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9AEA" w14:textId="77777777" w:rsidR="009F2CC5" w:rsidRPr="00F749A9" w:rsidRDefault="009F2CC5" w:rsidP="00F749A9">
      <w:pPr>
        <w:keepNext/>
        <w:keepLines/>
        <w:widowControl w:val="0"/>
        <w:spacing w:before="480" w:after="0"/>
        <w:jc w:val="center"/>
        <w:outlineLvl w:val="0"/>
        <w:rPr>
          <w:rFonts w:ascii="Arial" w:eastAsia="SimSun" w:hAnsi="Arial" w:cs="Arial"/>
          <w:b/>
          <w:bCs/>
          <w:w w:val="101"/>
          <w:sz w:val="20"/>
          <w:szCs w:val="20"/>
        </w:rPr>
      </w:pPr>
      <w:r w:rsidRPr="00F749A9">
        <w:rPr>
          <w:rFonts w:ascii="Arial" w:hAnsi="Arial" w:cs="Arial"/>
          <w:b/>
          <w:w w:val="101"/>
          <w:sz w:val="20"/>
          <w:szCs w:val="20"/>
        </w:rPr>
        <w:t>Acordo relativo a Garantias e Custos</w:t>
      </w:r>
    </w:p>
    <w:p w14:paraId="7E99072E" w14:textId="77777777" w:rsidR="009F2CC5" w:rsidRPr="00F749A9" w:rsidRDefault="009F2CC5" w:rsidP="009F2CC5">
      <w:pPr>
        <w:widowControl w:val="0"/>
        <w:spacing w:after="0" w:line="240" w:lineRule="auto"/>
        <w:ind w:right="-20"/>
        <w:jc w:val="center"/>
        <w:outlineLvl w:val="0"/>
        <w:rPr>
          <w:rFonts w:ascii="Arial" w:eastAsia="Arial" w:hAnsi="Arial" w:cs="Arial"/>
          <w:b/>
          <w:bCs/>
          <w:w w:val="101"/>
          <w:position w:val="-1"/>
          <w:sz w:val="20"/>
          <w:szCs w:val="20"/>
        </w:rPr>
      </w:pPr>
      <w:r w:rsidRPr="00F749A9">
        <w:rPr>
          <w:rFonts w:ascii="Arial" w:hAnsi="Arial"/>
          <w:b/>
          <w:w w:val="101"/>
          <w:position w:val="-1"/>
          <w:sz w:val="20"/>
        </w:rPr>
        <w:t>(versão: março de 2018)</w:t>
      </w:r>
    </w:p>
    <w:p w14:paraId="4FB5596F" w14:textId="77777777" w:rsidR="009F2CC5" w:rsidRPr="009F2CC5" w:rsidRDefault="009F2CC5" w:rsidP="009F2CC5">
      <w:pPr>
        <w:widowControl w:val="0"/>
        <w:spacing w:after="0" w:line="240" w:lineRule="auto"/>
        <w:jc w:val="both"/>
        <w:rPr>
          <w:rFonts w:ascii="Arial" w:eastAsia="Calibri" w:hAnsi="Arial" w:cs="Arial"/>
          <w:sz w:val="20"/>
          <w:szCs w:val="20"/>
        </w:rPr>
      </w:pPr>
    </w:p>
    <w:p w14:paraId="7B34DC8D" w14:textId="77777777" w:rsidR="009F2CC5" w:rsidRPr="009F2CC5" w:rsidRDefault="009F2CC5" w:rsidP="009F2CC5">
      <w:pPr>
        <w:widowControl w:val="0"/>
        <w:spacing w:after="0" w:line="240" w:lineRule="auto"/>
        <w:ind w:left="567" w:hanging="567"/>
        <w:rPr>
          <w:rFonts w:ascii="Arial" w:eastAsia="Arial" w:hAnsi="Arial" w:cs="Arial"/>
          <w:color w:val="282828"/>
          <w:w w:val="101"/>
          <w:sz w:val="20"/>
          <w:szCs w:val="20"/>
        </w:rPr>
      </w:pPr>
      <w:r>
        <w:rPr>
          <w:rFonts w:ascii="Arial" w:hAnsi="Arial"/>
          <w:color w:val="282828"/>
          <w:w w:val="101"/>
          <w:sz w:val="20"/>
        </w:rPr>
        <w:t>Entre</w:t>
      </w:r>
    </w:p>
    <w:p w14:paraId="35FDF646"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6ADDA861" w14:textId="77777777" w:rsidR="009F2CC5" w:rsidRPr="009F2CC5" w:rsidRDefault="009F2CC5" w:rsidP="009F2CC5">
      <w:pPr>
        <w:widowControl w:val="0"/>
        <w:spacing w:after="0" w:line="240" w:lineRule="auto"/>
        <w:ind w:left="567" w:right="3730" w:hanging="567"/>
        <w:contextualSpacing/>
        <w:rPr>
          <w:rFonts w:ascii="Arial" w:eastAsia="Arial" w:hAnsi="Arial" w:cs="Arial"/>
          <w:color w:val="282828"/>
          <w:position w:val="-1"/>
          <w:sz w:val="20"/>
          <w:szCs w:val="20"/>
        </w:rPr>
      </w:pPr>
      <w:r>
        <w:rPr>
          <w:rFonts w:ascii="Arial" w:hAnsi="Arial"/>
          <w:color w:val="282828"/>
          <w:position w:val="-1"/>
          <w:sz w:val="20"/>
        </w:rPr>
        <w:t>1.</w:t>
      </w:r>
      <w:r>
        <w:tab/>
      </w:r>
      <w:r>
        <w:rPr>
          <w:rFonts w:ascii="Arial" w:hAnsi="Arial"/>
          <w:b/>
          <w:color w:val="282828"/>
          <w:position w:val="-1"/>
          <w:sz w:val="20"/>
        </w:rPr>
        <w:t>Webasto</w:t>
      </w:r>
      <w:r>
        <w:rPr>
          <w:rFonts w:ascii="Arial" w:hAnsi="Arial"/>
          <w:color w:val="282828"/>
          <w:position w:val="-1"/>
          <w:sz w:val="20"/>
        </w:rPr>
        <w:t xml:space="preserve"> XX (sociedade),</w:t>
      </w:r>
    </w:p>
    <w:p w14:paraId="54917FFB" w14:textId="77777777" w:rsidR="009F2CC5" w:rsidRPr="009F2CC5" w:rsidRDefault="009F2CC5" w:rsidP="009F2CC5">
      <w:pPr>
        <w:widowControl w:val="0"/>
        <w:spacing w:after="0" w:line="240" w:lineRule="auto"/>
        <w:ind w:left="567" w:right="3730"/>
        <w:contextualSpacing/>
        <w:rPr>
          <w:rFonts w:ascii="Arial" w:eastAsia="Calibri" w:hAnsi="Arial" w:cs="Arial"/>
          <w:sz w:val="20"/>
          <w:szCs w:val="20"/>
        </w:rPr>
      </w:pPr>
      <w:r>
        <w:rPr>
          <w:rFonts w:ascii="Arial" w:hAnsi="Arial"/>
          <w:color w:val="282828"/>
          <w:position w:val="-1"/>
          <w:sz w:val="20"/>
        </w:rPr>
        <w:t>XX (morada),</w:t>
      </w:r>
    </w:p>
    <w:p w14:paraId="6CE7AC01"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0EBE8AD1" w14:textId="77777777" w:rsidR="009F2CC5" w:rsidRPr="009F2CC5" w:rsidRDefault="00F749A9" w:rsidP="009F2CC5">
      <w:pPr>
        <w:widowControl w:val="0"/>
        <w:spacing w:after="0" w:line="240" w:lineRule="auto"/>
        <w:ind w:left="567" w:hanging="567"/>
        <w:contextualSpacing/>
        <w:jc w:val="right"/>
        <w:rPr>
          <w:rFonts w:ascii="Arial" w:eastAsia="Calibri" w:hAnsi="Arial" w:cs="Arial"/>
          <w:sz w:val="20"/>
          <w:szCs w:val="20"/>
        </w:rPr>
      </w:pPr>
      <w:r>
        <w:rPr>
          <w:rFonts w:ascii="Arial" w:hAnsi="Arial"/>
          <w:b/>
          <w:color w:val="282828"/>
          <w:sz w:val="20"/>
        </w:rPr>
        <w:t>– “</w:t>
      </w:r>
      <w:r w:rsidR="009F2CC5">
        <w:rPr>
          <w:rFonts w:ascii="Arial" w:hAnsi="Arial"/>
          <w:b/>
          <w:color w:val="282828"/>
          <w:sz w:val="20"/>
        </w:rPr>
        <w:t>Webasto</w:t>
      </w:r>
      <w:r>
        <w:rPr>
          <w:rFonts w:ascii="Arial" w:hAnsi="Arial"/>
          <w:b/>
          <w:color w:val="282828"/>
          <w:sz w:val="20"/>
        </w:rPr>
        <w:t>”</w:t>
      </w:r>
      <w:r w:rsidR="009F2CC5">
        <w:rPr>
          <w:rFonts w:ascii="Arial" w:hAnsi="Arial"/>
          <w:color w:val="282828"/>
          <w:sz w:val="20"/>
        </w:rPr>
        <w:t xml:space="preserve"> –,</w:t>
      </w:r>
    </w:p>
    <w:p w14:paraId="3EE02F7F"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398ADE20" w14:textId="77777777" w:rsidR="009F2CC5" w:rsidRPr="009F2CC5" w:rsidRDefault="009F2CC5" w:rsidP="009F2CC5">
      <w:pPr>
        <w:widowControl w:val="0"/>
        <w:spacing w:after="0" w:line="240" w:lineRule="auto"/>
        <w:ind w:left="567" w:right="-76" w:hanging="567"/>
        <w:rPr>
          <w:rFonts w:ascii="Arial" w:eastAsia="Arial" w:hAnsi="Arial" w:cs="Arial"/>
          <w:sz w:val="20"/>
          <w:szCs w:val="20"/>
        </w:rPr>
      </w:pPr>
      <w:r>
        <w:rPr>
          <w:rFonts w:ascii="Arial" w:hAnsi="Arial"/>
          <w:color w:val="282828"/>
          <w:w w:val="104"/>
          <w:position w:val="-1"/>
          <w:sz w:val="20"/>
        </w:rPr>
        <w:t>E</w:t>
      </w:r>
    </w:p>
    <w:p w14:paraId="1F7833F0" w14:textId="77777777" w:rsidR="009F2CC5" w:rsidRPr="009F2CC5" w:rsidRDefault="009F2CC5" w:rsidP="009F2CC5">
      <w:pPr>
        <w:widowControl w:val="0"/>
        <w:spacing w:after="0" w:line="240" w:lineRule="auto"/>
        <w:ind w:left="567" w:right="-20" w:hanging="567"/>
        <w:rPr>
          <w:rFonts w:ascii="Arial" w:eastAsia="Arial" w:hAnsi="Arial" w:cs="Arial"/>
          <w:sz w:val="20"/>
          <w:szCs w:val="20"/>
        </w:rPr>
      </w:pPr>
    </w:p>
    <w:p w14:paraId="616D4E82" w14:textId="77777777" w:rsidR="009F2CC5" w:rsidRPr="009F2CC5" w:rsidRDefault="009F2CC5" w:rsidP="009F2CC5">
      <w:pPr>
        <w:widowControl w:val="0"/>
        <w:spacing w:after="0" w:line="240" w:lineRule="auto"/>
        <w:ind w:left="567" w:right="33" w:hanging="567"/>
        <w:jc w:val="both"/>
        <w:rPr>
          <w:rFonts w:ascii="Arial" w:eastAsia="Arial" w:hAnsi="Arial" w:cs="Arial"/>
          <w:sz w:val="20"/>
          <w:szCs w:val="20"/>
        </w:rPr>
      </w:pPr>
      <w:r>
        <w:rPr>
          <w:rFonts w:ascii="Arial" w:hAnsi="Arial"/>
          <w:color w:val="282828"/>
          <w:sz w:val="20"/>
        </w:rPr>
        <w:t>2.</w:t>
      </w:r>
      <w:r>
        <w:tab/>
      </w:r>
      <w:r>
        <w:rPr>
          <w:rFonts w:ascii="Arial" w:hAnsi="Arial"/>
          <w:b/>
          <w:color w:val="282828"/>
          <w:sz w:val="20"/>
        </w:rPr>
        <w:t>XX</w:t>
      </w:r>
      <w:r>
        <w:rPr>
          <w:rFonts w:ascii="Arial" w:hAnsi="Arial"/>
          <w:color w:val="282828"/>
          <w:sz w:val="20"/>
        </w:rPr>
        <w:t xml:space="preserve"> (fornecedor),</w:t>
      </w:r>
    </w:p>
    <w:p w14:paraId="3969C6A4" w14:textId="77777777" w:rsidR="009F2CC5" w:rsidRPr="009F2CC5" w:rsidRDefault="009F2CC5" w:rsidP="009F2CC5">
      <w:pPr>
        <w:widowControl w:val="0"/>
        <w:spacing w:after="0" w:line="240" w:lineRule="auto"/>
        <w:ind w:left="567"/>
        <w:rPr>
          <w:rFonts w:ascii="Arial" w:eastAsia="Calibri" w:hAnsi="Arial" w:cs="Arial"/>
          <w:sz w:val="20"/>
          <w:szCs w:val="20"/>
        </w:rPr>
      </w:pPr>
      <w:r>
        <w:rPr>
          <w:rFonts w:ascii="Arial" w:hAnsi="Arial"/>
          <w:color w:val="282828"/>
          <w:position w:val="-1"/>
          <w:sz w:val="20"/>
        </w:rPr>
        <w:t>XX (morada),</w:t>
      </w:r>
    </w:p>
    <w:p w14:paraId="29F64D42"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68FEA1FC" w14:textId="77777777" w:rsidR="009F2CC5" w:rsidRPr="009F2CC5" w:rsidRDefault="00F749A9" w:rsidP="009F2CC5">
      <w:pPr>
        <w:widowControl w:val="0"/>
        <w:spacing w:after="0" w:line="240" w:lineRule="auto"/>
        <w:ind w:left="567" w:right="-20" w:hanging="567"/>
        <w:jc w:val="right"/>
        <w:rPr>
          <w:rFonts w:ascii="Arial" w:eastAsia="Arial" w:hAnsi="Arial" w:cs="Arial"/>
          <w:sz w:val="20"/>
          <w:szCs w:val="20"/>
        </w:rPr>
      </w:pPr>
      <w:r>
        <w:rPr>
          <w:rFonts w:ascii="Arial" w:hAnsi="Arial"/>
          <w:color w:val="282828"/>
          <w:sz w:val="20"/>
        </w:rPr>
        <w:t xml:space="preserve">– </w:t>
      </w:r>
      <w:r>
        <w:rPr>
          <w:rFonts w:ascii="Arial" w:hAnsi="Arial"/>
          <w:b/>
          <w:color w:val="282828"/>
          <w:sz w:val="20"/>
        </w:rPr>
        <w:t>“</w:t>
      </w:r>
      <w:r w:rsidR="009F2CC5">
        <w:rPr>
          <w:rFonts w:ascii="Arial" w:hAnsi="Arial"/>
          <w:b/>
          <w:color w:val="282828"/>
          <w:sz w:val="20"/>
        </w:rPr>
        <w:t>fornecedor</w:t>
      </w:r>
      <w:r>
        <w:rPr>
          <w:rFonts w:ascii="Arial" w:hAnsi="Arial"/>
          <w:b/>
          <w:color w:val="282828"/>
          <w:sz w:val="20"/>
        </w:rPr>
        <w:t>”</w:t>
      </w:r>
      <w:r w:rsidR="009F2CC5">
        <w:rPr>
          <w:rFonts w:ascii="Arial" w:hAnsi="Arial"/>
          <w:color w:val="282828"/>
          <w:sz w:val="20"/>
        </w:rPr>
        <w:t xml:space="preserve"> –,</w:t>
      </w:r>
    </w:p>
    <w:p w14:paraId="0B99258E"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0D42665F" w14:textId="77777777" w:rsidR="009F2CC5" w:rsidRPr="009F2CC5" w:rsidRDefault="009F2CC5" w:rsidP="009F2CC5">
      <w:pPr>
        <w:widowControl w:val="0"/>
        <w:tabs>
          <w:tab w:val="left" w:pos="1900"/>
        </w:tabs>
        <w:spacing w:after="0" w:line="240" w:lineRule="auto"/>
        <w:ind w:left="567" w:right="33" w:hanging="567"/>
        <w:jc w:val="right"/>
        <w:rPr>
          <w:rFonts w:ascii="Arial" w:eastAsia="Arial" w:hAnsi="Arial" w:cs="Arial"/>
          <w:sz w:val="20"/>
          <w:szCs w:val="20"/>
        </w:rPr>
      </w:pPr>
      <w:r w:rsidRPr="00F749A9">
        <w:rPr>
          <w:rFonts w:ascii="Arial" w:hAnsi="Arial"/>
          <w:color w:val="282828"/>
          <w:w w:val="101"/>
          <w:sz w:val="20"/>
        </w:rPr>
        <w:t>– A Webasto e o fornecedor, a seguir designados individualmente por</w:t>
      </w:r>
      <w:r>
        <w:rPr>
          <w:rFonts w:ascii="Arial" w:hAnsi="Arial"/>
          <w:b/>
          <w:color w:val="282828"/>
          <w:w w:val="101"/>
          <w:sz w:val="20"/>
        </w:rPr>
        <w:t xml:space="preserve"> </w:t>
      </w:r>
      <w:r w:rsidR="00F749A9">
        <w:rPr>
          <w:rFonts w:ascii="Arial" w:hAnsi="Arial"/>
          <w:b/>
          <w:color w:val="282828"/>
          <w:w w:val="101"/>
          <w:sz w:val="20"/>
        </w:rPr>
        <w:t>“</w:t>
      </w:r>
      <w:r>
        <w:rPr>
          <w:rFonts w:ascii="Arial" w:hAnsi="Arial"/>
          <w:b/>
          <w:color w:val="282828"/>
          <w:w w:val="101"/>
          <w:sz w:val="20"/>
        </w:rPr>
        <w:t>a parte</w:t>
      </w:r>
      <w:r w:rsidR="00F749A9">
        <w:rPr>
          <w:rFonts w:ascii="Arial" w:hAnsi="Arial"/>
          <w:b/>
          <w:color w:val="282828"/>
          <w:w w:val="101"/>
          <w:sz w:val="20"/>
        </w:rPr>
        <w:t>”</w:t>
      </w:r>
      <w:r>
        <w:rPr>
          <w:rFonts w:ascii="Arial" w:hAnsi="Arial"/>
          <w:b/>
          <w:color w:val="282828"/>
          <w:w w:val="101"/>
          <w:sz w:val="20"/>
        </w:rPr>
        <w:t xml:space="preserve"> </w:t>
      </w:r>
      <w:r w:rsidRPr="00F749A9">
        <w:rPr>
          <w:rFonts w:ascii="Arial" w:hAnsi="Arial"/>
          <w:color w:val="282828"/>
          <w:w w:val="101"/>
          <w:sz w:val="20"/>
        </w:rPr>
        <w:t>ou conjuntamente</w:t>
      </w:r>
      <w:r w:rsidR="00F749A9">
        <w:rPr>
          <w:rFonts w:ascii="Arial" w:hAnsi="Arial"/>
          <w:b/>
          <w:color w:val="282828"/>
          <w:w w:val="101"/>
          <w:sz w:val="20"/>
        </w:rPr>
        <w:t xml:space="preserve"> “</w:t>
      </w:r>
      <w:r>
        <w:rPr>
          <w:rFonts w:ascii="Arial" w:hAnsi="Arial"/>
          <w:b/>
          <w:color w:val="282828"/>
          <w:w w:val="101"/>
          <w:sz w:val="20"/>
        </w:rPr>
        <w:t>as partes</w:t>
      </w:r>
      <w:r w:rsidR="00F749A9">
        <w:rPr>
          <w:rFonts w:ascii="Arial" w:hAnsi="Arial"/>
          <w:b/>
          <w:color w:val="282828"/>
          <w:w w:val="101"/>
          <w:sz w:val="20"/>
        </w:rPr>
        <w:t>”</w:t>
      </w:r>
      <w:r>
        <w:rPr>
          <w:rFonts w:ascii="Arial" w:hAnsi="Arial"/>
          <w:color w:val="282828"/>
          <w:sz w:val="20"/>
        </w:rPr>
        <w:t xml:space="preserve"> –.</w:t>
      </w:r>
    </w:p>
    <w:p w14:paraId="475DFD50" w14:textId="77777777" w:rsidR="009F2CC5" w:rsidRPr="009F2CC5" w:rsidRDefault="009F2CC5" w:rsidP="009F2CC5">
      <w:pPr>
        <w:widowControl w:val="0"/>
        <w:spacing w:after="0" w:line="240" w:lineRule="auto"/>
        <w:jc w:val="both"/>
        <w:rPr>
          <w:rFonts w:ascii="Arial" w:eastAsia="Calibri" w:hAnsi="Arial" w:cs="Arial"/>
          <w:sz w:val="20"/>
          <w:szCs w:val="20"/>
        </w:rPr>
      </w:pPr>
    </w:p>
    <w:p w14:paraId="7BCBC5BE" w14:textId="77777777" w:rsidR="009F2CC5" w:rsidRPr="009F2CC5" w:rsidRDefault="009F2CC5" w:rsidP="009F2CC5">
      <w:pPr>
        <w:widowControl w:val="0"/>
        <w:spacing w:after="0" w:line="240" w:lineRule="auto"/>
        <w:jc w:val="both"/>
        <w:rPr>
          <w:rFonts w:ascii="Arial" w:eastAsia="Calibri" w:hAnsi="Arial" w:cs="Arial"/>
          <w:sz w:val="20"/>
          <w:szCs w:val="20"/>
        </w:rPr>
      </w:pPr>
    </w:p>
    <w:p w14:paraId="536E0880" w14:textId="77777777" w:rsidR="009F2CC5" w:rsidRPr="009F2CC5" w:rsidRDefault="009F2CC5" w:rsidP="009F2CC5">
      <w:pPr>
        <w:widowControl w:val="0"/>
        <w:spacing w:after="0" w:line="240" w:lineRule="auto"/>
        <w:ind w:right="86" w:firstLine="5"/>
        <w:jc w:val="center"/>
        <w:rPr>
          <w:rFonts w:ascii="Arial" w:eastAsia="Arial" w:hAnsi="Arial" w:cs="Arial"/>
          <w:b/>
          <w:color w:val="282828"/>
          <w:w w:val="101"/>
          <w:sz w:val="20"/>
          <w:szCs w:val="20"/>
        </w:rPr>
      </w:pPr>
      <w:r>
        <w:rPr>
          <w:rFonts w:ascii="Arial" w:hAnsi="Arial"/>
          <w:b/>
          <w:color w:val="282828"/>
          <w:w w:val="101"/>
          <w:sz w:val="20"/>
        </w:rPr>
        <w:t>Preâmbulo</w:t>
      </w:r>
    </w:p>
    <w:p w14:paraId="3F4907B8" w14:textId="77777777" w:rsidR="009F2CC5" w:rsidRPr="009F2CC5" w:rsidRDefault="009F2CC5" w:rsidP="009F2CC5">
      <w:pPr>
        <w:widowControl w:val="0"/>
        <w:spacing w:after="0" w:line="240" w:lineRule="auto"/>
        <w:ind w:right="86" w:firstLine="5"/>
        <w:jc w:val="both"/>
        <w:rPr>
          <w:rFonts w:ascii="Arial" w:eastAsia="Arial" w:hAnsi="Arial" w:cs="Arial"/>
          <w:color w:val="282828"/>
          <w:w w:val="101"/>
          <w:sz w:val="20"/>
          <w:szCs w:val="20"/>
        </w:rPr>
      </w:pPr>
    </w:p>
    <w:p w14:paraId="6FB9E2ED" w14:textId="77777777" w:rsidR="009F2CC5" w:rsidRPr="009F2CC5" w:rsidRDefault="009F2CC5" w:rsidP="009F2CC5">
      <w:pPr>
        <w:widowControl w:val="0"/>
        <w:spacing w:after="0" w:line="240" w:lineRule="auto"/>
        <w:ind w:right="86" w:firstLine="5"/>
        <w:jc w:val="both"/>
        <w:rPr>
          <w:rFonts w:ascii="Arial" w:eastAsia="Arial" w:hAnsi="Arial" w:cs="Arial"/>
          <w:color w:val="282828"/>
          <w:w w:val="101"/>
          <w:sz w:val="20"/>
          <w:szCs w:val="20"/>
        </w:rPr>
      </w:pPr>
      <w:r>
        <w:rPr>
          <w:rFonts w:ascii="Arial" w:hAnsi="Arial"/>
          <w:color w:val="282828"/>
          <w:w w:val="101"/>
          <w:sz w:val="20"/>
        </w:rPr>
        <w:t xml:space="preserve">Mediante o presente Acordo relativo a Garantias e </w:t>
      </w:r>
      <w:r w:rsidR="00F749A9">
        <w:rPr>
          <w:rFonts w:ascii="Arial" w:hAnsi="Arial"/>
          <w:color w:val="282828"/>
          <w:w w:val="101"/>
          <w:sz w:val="20"/>
        </w:rPr>
        <w:t xml:space="preserve">Custos (a seguir designado por </w:t>
      </w:r>
      <w:r w:rsidR="00F749A9">
        <w:rPr>
          <w:rFonts w:ascii="Arial" w:hAnsi="Arial"/>
          <w:b/>
          <w:color w:val="282828"/>
          <w:w w:val="101"/>
          <w:sz w:val="20"/>
        </w:rPr>
        <w:t>“</w:t>
      </w:r>
      <w:r>
        <w:rPr>
          <w:rFonts w:ascii="Arial" w:hAnsi="Arial"/>
          <w:b/>
          <w:color w:val="282828"/>
          <w:w w:val="101"/>
          <w:sz w:val="20"/>
        </w:rPr>
        <w:t>Acordo Garantias e Custos da Webasto</w:t>
      </w:r>
      <w:r w:rsidR="00F749A9">
        <w:rPr>
          <w:rFonts w:ascii="Arial" w:hAnsi="Arial"/>
          <w:b/>
          <w:color w:val="282828"/>
          <w:w w:val="101"/>
          <w:sz w:val="20"/>
        </w:rPr>
        <w:t>”</w:t>
      </w:r>
      <w:r>
        <w:rPr>
          <w:rFonts w:ascii="Arial" w:hAnsi="Arial"/>
          <w:color w:val="282828"/>
          <w:w w:val="101"/>
          <w:sz w:val="20"/>
        </w:rPr>
        <w:t>) as partes visam acordar os princípios e processos típicos e específicos da indústria automóvel em termos de responsabilidade por custos e danos causados por ou ligados a defeitos nos produtos ou partes d</w:t>
      </w:r>
      <w:r w:rsidR="00F749A9">
        <w:rPr>
          <w:rFonts w:ascii="Arial" w:hAnsi="Arial"/>
          <w:color w:val="282828"/>
          <w:w w:val="101"/>
          <w:sz w:val="20"/>
        </w:rPr>
        <w:t xml:space="preserve">esses (a seguir designados por </w:t>
      </w:r>
      <w:r w:rsidR="00F749A9">
        <w:rPr>
          <w:rFonts w:ascii="Arial" w:hAnsi="Arial"/>
          <w:b/>
          <w:color w:val="282828"/>
          <w:w w:val="101"/>
          <w:sz w:val="20"/>
        </w:rPr>
        <w:t>“</w:t>
      </w:r>
      <w:r>
        <w:rPr>
          <w:rFonts w:ascii="Arial" w:hAnsi="Arial"/>
          <w:b/>
          <w:color w:val="282828"/>
          <w:w w:val="101"/>
          <w:sz w:val="20"/>
        </w:rPr>
        <w:t>produtos</w:t>
      </w:r>
      <w:r w:rsidR="00F749A9">
        <w:rPr>
          <w:rFonts w:ascii="Arial" w:hAnsi="Arial"/>
          <w:b/>
          <w:color w:val="282828"/>
          <w:w w:val="101"/>
          <w:sz w:val="20"/>
        </w:rPr>
        <w:t>”</w:t>
      </w:r>
      <w:r>
        <w:rPr>
          <w:rFonts w:ascii="Arial" w:hAnsi="Arial"/>
          <w:color w:val="282828"/>
          <w:w w:val="101"/>
          <w:sz w:val="20"/>
        </w:rPr>
        <w:t>) que o fornecedor ou uma empresa associada ao fornecedor, de acordo com o artigo 15 e subsequentes da Lei Alemã das Socie</w:t>
      </w:r>
      <w:r w:rsidR="00F749A9">
        <w:rPr>
          <w:rFonts w:ascii="Arial" w:hAnsi="Arial"/>
          <w:color w:val="282828"/>
          <w:w w:val="101"/>
          <w:sz w:val="20"/>
        </w:rPr>
        <w:t xml:space="preserve">dades (a seguir designadas por </w:t>
      </w:r>
      <w:r w:rsidR="00F749A9">
        <w:rPr>
          <w:rFonts w:ascii="Arial" w:hAnsi="Arial"/>
          <w:b/>
          <w:color w:val="282828"/>
          <w:w w:val="101"/>
          <w:sz w:val="20"/>
        </w:rPr>
        <w:t>“</w:t>
      </w:r>
      <w:r>
        <w:rPr>
          <w:rFonts w:ascii="Arial" w:hAnsi="Arial"/>
          <w:b/>
          <w:color w:val="282828"/>
          <w:w w:val="101"/>
          <w:sz w:val="20"/>
        </w:rPr>
        <w:t>empresas associadas</w:t>
      </w:r>
      <w:r w:rsidR="00F749A9">
        <w:rPr>
          <w:rFonts w:ascii="Arial" w:hAnsi="Arial"/>
          <w:b/>
          <w:color w:val="282828"/>
          <w:w w:val="101"/>
          <w:sz w:val="20"/>
        </w:rPr>
        <w:t>”</w:t>
      </w:r>
      <w:r>
        <w:rPr>
          <w:rFonts w:ascii="Arial" w:hAnsi="Arial"/>
          <w:color w:val="282828"/>
          <w:w w:val="101"/>
          <w:sz w:val="20"/>
        </w:rPr>
        <w:t>), tenham fornecido ou estejam a fornecer à Webasto ou a uma empresa associada à</w:t>
      </w:r>
      <w:r w:rsidR="0029224A">
        <w:rPr>
          <w:rFonts w:ascii="Arial" w:hAnsi="Arial"/>
          <w:color w:val="282828"/>
          <w:w w:val="101"/>
          <w:sz w:val="20"/>
        </w:rPr>
        <w:t xml:space="preserve"> Webasto. A definição do termo “</w:t>
      </w:r>
      <w:r>
        <w:rPr>
          <w:rFonts w:ascii="Arial" w:hAnsi="Arial"/>
          <w:b/>
          <w:color w:val="282828"/>
          <w:w w:val="101"/>
          <w:sz w:val="20"/>
        </w:rPr>
        <w:t>defeito</w:t>
      </w:r>
      <w:r w:rsidR="0029224A">
        <w:rPr>
          <w:rFonts w:ascii="Arial" w:hAnsi="Arial"/>
          <w:b/>
          <w:color w:val="282828"/>
          <w:w w:val="101"/>
          <w:sz w:val="20"/>
        </w:rPr>
        <w:t>”</w:t>
      </w:r>
      <w:r>
        <w:rPr>
          <w:rFonts w:ascii="Arial" w:hAnsi="Arial"/>
          <w:color w:val="282828"/>
          <w:w w:val="101"/>
          <w:sz w:val="20"/>
        </w:rPr>
        <w:t xml:space="preserve"> encontr</w:t>
      </w:r>
      <w:r w:rsidR="0029224A">
        <w:rPr>
          <w:rFonts w:ascii="Arial" w:hAnsi="Arial"/>
          <w:color w:val="282828"/>
          <w:w w:val="101"/>
          <w:sz w:val="20"/>
        </w:rPr>
        <w:t>a-se no número 1.1 do presente A</w:t>
      </w:r>
      <w:r>
        <w:rPr>
          <w:rFonts w:ascii="Arial" w:hAnsi="Arial"/>
          <w:color w:val="282828"/>
          <w:w w:val="101"/>
          <w:sz w:val="20"/>
        </w:rPr>
        <w:t>cordo rel</w:t>
      </w:r>
      <w:r w:rsidR="0029224A">
        <w:rPr>
          <w:rFonts w:ascii="Arial" w:hAnsi="Arial"/>
          <w:color w:val="282828"/>
          <w:w w:val="101"/>
          <w:sz w:val="20"/>
        </w:rPr>
        <w:t>ativo a G</w:t>
      </w:r>
      <w:r>
        <w:rPr>
          <w:rFonts w:ascii="Arial" w:hAnsi="Arial"/>
          <w:color w:val="282828"/>
          <w:w w:val="101"/>
          <w:sz w:val="20"/>
        </w:rPr>
        <w:t xml:space="preserve">arantias e </w:t>
      </w:r>
      <w:r w:rsidR="0029224A">
        <w:rPr>
          <w:rFonts w:ascii="Arial" w:hAnsi="Arial"/>
          <w:color w:val="282828"/>
          <w:w w:val="101"/>
          <w:sz w:val="20"/>
        </w:rPr>
        <w:t>Custos</w:t>
      </w:r>
      <w:r w:rsidR="00F749A9">
        <w:rPr>
          <w:rFonts w:ascii="Arial" w:hAnsi="Arial"/>
          <w:color w:val="282828"/>
          <w:w w:val="101"/>
          <w:sz w:val="20"/>
        </w:rPr>
        <w:t>.</w:t>
      </w:r>
    </w:p>
    <w:p w14:paraId="49438A12" w14:textId="77777777" w:rsidR="009F2CC5" w:rsidRPr="009F2CC5" w:rsidRDefault="009F2CC5" w:rsidP="009F2CC5">
      <w:pPr>
        <w:widowControl w:val="0"/>
        <w:spacing w:after="0" w:line="240" w:lineRule="auto"/>
        <w:ind w:right="86" w:firstLine="5"/>
        <w:jc w:val="both"/>
        <w:rPr>
          <w:rFonts w:ascii="Arial" w:eastAsia="Arial" w:hAnsi="Arial" w:cs="Arial"/>
          <w:color w:val="282828"/>
          <w:w w:val="101"/>
          <w:sz w:val="20"/>
          <w:szCs w:val="20"/>
        </w:rPr>
      </w:pPr>
    </w:p>
    <w:p w14:paraId="3F14A4A3" w14:textId="77777777" w:rsidR="009F2CC5" w:rsidRPr="009F2CC5" w:rsidRDefault="009F2CC5" w:rsidP="009F2CC5">
      <w:pPr>
        <w:widowControl w:val="0"/>
        <w:spacing w:after="0" w:line="240" w:lineRule="auto"/>
        <w:ind w:right="86"/>
        <w:jc w:val="both"/>
        <w:rPr>
          <w:rFonts w:ascii="Arial" w:eastAsia="Arial" w:hAnsi="Arial" w:cs="Arial"/>
          <w:color w:val="282828"/>
          <w:w w:val="101"/>
          <w:sz w:val="20"/>
          <w:szCs w:val="20"/>
        </w:rPr>
      </w:pPr>
      <w:r>
        <w:rPr>
          <w:rFonts w:ascii="Arial" w:hAnsi="Arial"/>
          <w:color w:val="282828"/>
          <w:w w:val="101"/>
          <w:sz w:val="20"/>
        </w:rPr>
        <w:t>Tendo em conta o acima exposto, as partes aco</w:t>
      </w:r>
      <w:r w:rsidR="0029224A">
        <w:rPr>
          <w:rFonts w:ascii="Arial" w:hAnsi="Arial"/>
          <w:color w:val="282828"/>
          <w:w w:val="101"/>
          <w:sz w:val="20"/>
        </w:rPr>
        <w:t>rdam as seguintes disposições:</w:t>
      </w:r>
    </w:p>
    <w:p w14:paraId="15FCE1BA" w14:textId="77777777" w:rsidR="009F2CC5" w:rsidRPr="009F2CC5" w:rsidRDefault="009F2CC5" w:rsidP="009F2CC5">
      <w:pPr>
        <w:widowControl w:val="0"/>
        <w:spacing w:after="0" w:line="240" w:lineRule="auto"/>
        <w:ind w:right="86"/>
        <w:jc w:val="both"/>
        <w:rPr>
          <w:rFonts w:ascii="Arial" w:eastAsia="Arial" w:hAnsi="Arial" w:cs="Arial"/>
          <w:color w:val="282828"/>
          <w:w w:val="101"/>
          <w:sz w:val="20"/>
          <w:szCs w:val="20"/>
        </w:rPr>
      </w:pPr>
    </w:p>
    <w:p w14:paraId="216C4E40" w14:textId="77777777" w:rsidR="009F2CC5" w:rsidRPr="009F2CC5" w:rsidRDefault="009F2CC5" w:rsidP="009F2CC5">
      <w:pPr>
        <w:widowControl w:val="0"/>
        <w:numPr>
          <w:ilvl w:val="0"/>
          <w:numId w:val="1"/>
        </w:numPr>
        <w:spacing w:after="0" w:line="240" w:lineRule="auto"/>
        <w:ind w:left="426" w:right="13" w:hanging="426"/>
        <w:contextualSpacing/>
        <w:jc w:val="both"/>
        <w:rPr>
          <w:rFonts w:ascii="Arial" w:eastAsia="Arial" w:hAnsi="Arial" w:cs="Arial"/>
          <w:b/>
          <w:color w:val="282828"/>
          <w:w w:val="101"/>
          <w:sz w:val="20"/>
          <w:szCs w:val="20"/>
        </w:rPr>
      </w:pPr>
      <w:r>
        <w:rPr>
          <w:rFonts w:ascii="Arial" w:hAnsi="Arial"/>
          <w:b/>
          <w:color w:val="282828"/>
          <w:w w:val="101"/>
          <w:sz w:val="20"/>
        </w:rPr>
        <w:t>Responsabilidade por produtos defeituosos</w:t>
      </w:r>
    </w:p>
    <w:p w14:paraId="5302B122" w14:textId="77777777" w:rsidR="009F2CC5" w:rsidRPr="009F2CC5" w:rsidRDefault="009F2CC5" w:rsidP="009F2CC5">
      <w:pPr>
        <w:widowControl w:val="0"/>
        <w:spacing w:after="0" w:line="240" w:lineRule="auto"/>
        <w:ind w:left="426" w:hanging="426"/>
        <w:jc w:val="both"/>
        <w:rPr>
          <w:rFonts w:ascii="Arial" w:eastAsia="Calibri" w:hAnsi="Arial" w:cs="Arial"/>
          <w:sz w:val="20"/>
          <w:szCs w:val="20"/>
        </w:rPr>
      </w:pPr>
    </w:p>
    <w:p w14:paraId="295254EC" w14:textId="77777777" w:rsidR="009F2CC5" w:rsidRPr="009F2CC5" w:rsidRDefault="009F2CC5" w:rsidP="009F2CC5">
      <w:pPr>
        <w:widowControl w:val="0"/>
        <w:numPr>
          <w:ilvl w:val="1"/>
          <w:numId w:val="2"/>
        </w:numPr>
        <w:tabs>
          <w:tab w:val="left" w:pos="567"/>
        </w:tabs>
        <w:spacing w:after="0" w:line="240" w:lineRule="auto"/>
        <w:ind w:left="426" w:right="41" w:hanging="426"/>
        <w:contextualSpacing/>
        <w:jc w:val="both"/>
        <w:rPr>
          <w:rFonts w:ascii="Arial" w:eastAsia="Arial" w:hAnsi="Arial" w:cs="Arial"/>
          <w:color w:val="282828"/>
          <w:w w:val="101"/>
          <w:sz w:val="20"/>
          <w:szCs w:val="20"/>
        </w:rPr>
      </w:pPr>
      <w:r>
        <w:rPr>
          <w:rFonts w:ascii="Arial" w:hAnsi="Arial"/>
          <w:color w:val="282828"/>
          <w:sz w:val="20"/>
        </w:rPr>
        <w:t xml:space="preserve">Um produto é considerado defeituoso quando não tiver a qualidade acordada ou, caso não tenha sido acordada uma qualidade específica, quando não for apto para a utilização prevista ou considerada habitual para um tal </w:t>
      </w:r>
      <w:r w:rsidR="00F749A9">
        <w:rPr>
          <w:rFonts w:ascii="Arial" w:hAnsi="Arial"/>
          <w:color w:val="282828"/>
          <w:sz w:val="20"/>
        </w:rPr>
        <w:t xml:space="preserve">produto. </w:t>
      </w:r>
      <w:r>
        <w:rPr>
          <w:rFonts w:ascii="Arial" w:hAnsi="Arial"/>
          <w:color w:val="282828"/>
          <w:sz w:val="20"/>
        </w:rPr>
        <w:t>Qualidade, nesta aceção, inclui também as características do produto comunicadas publicamente pelo fornecedor ou fabricante em relação ao produto, nomeadamente no âmbito de medidas de promoção ou na rotulagem. Um produto é ainda considerado defeituoso quando não for montado de forma correta pelo fornecedor ou quando as instruções de montagem forem incorretas quando se trata de produtos destinados à montagem e instalação, a não ser que o produto tenha sido montado de forma correta. Entende-se por defeito também a entrega de produtos diferentes ou em quantidade inferior à acordada.</w:t>
      </w:r>
    </w:p>
    <w:p w14:paraId="5690A6F8" w14:textId="77777777" w:rsidR="009F2CC5" w:rsidRPr="009F2CC5" w:rsidRDefault="009F2CC5" w:rsidP="009F2CC5">
      <w:pPr>
        <w:widowControl w:val="0"/>
        <w:tabs>
          <w:tab w:val="left" w:pos="567"/>
        </w:tabs>
        <w:spacing w:after="0" w:line="240" w:lineRule="auto"/>
        <w:ind w:left="426" w:right="41"/>
        <w:contextualSpacing/>
        <w:jc w:val="both"/>
        <w:rPr>
          <w:rFonts w:ascii="Arial" w:eastAsia="Arial" w:hAnsi="Arial" w:cs="Arial"/>
          <w:color w:val="282828"/>
          <w:w w:val="101"/>
          <w:sz w:val="20"/>
          <w:szCs w:val="20"/>
        </w:rPr>
      </w:pPr>
    </w:p>
    <w:p w14:paraId="06624BA5" w14:textId="77777777" w:rsidR="009F2CC5" w:rsidRPr="009F2CC5" w:rsidRDefault="009F2CC5" w:rsidP="009F2CC5">
      <w:pPr>
        <w:widowControl w:val="0"/>
        <w:numPr>
          <w:ilvl w:val="1"/>
          <w:numId w:val="2"/>
        </w:numPr>
        <w:tabs>
          <w:tab w:val="left" w:pos="567"/>
        </w:tabs>
        <w:spacing w:after="0" w:line="240" w:lineRule="auto"/>
        <w:ind w:left="426" w:right="41" w:hanging="426"/>
        <w:contextualSpacing/>
        <w:jc w:val="both"/>
        <w:rPr>
          <w:rFonts w:ascii="Arial" w:eastAsia="Arial" w:hAnsi="Arial" w:cs="Arial"/>
          <w:color w:val="282828"/>
          <w:w w:val="101"/>
          <w:sz w:val="20"/>
          <w:szCs w:val="20"/>
        </w:rPr>
      </w:pPr>
      <w:r>
        <w:rPr>
          <w:rFonts w:ascii="Arial" w:hAnsi="Arial"/>
          <w:color w:val="282828"/>
          <w:sz w:val="20"/>
        </w:rPr>
        <w:t xml:space="preserve">Os produtos devem corresponder inteiramente aos desenhos e qualquer outra especificação e ser livres de qualquer defeito, nomeadamente no que diz respeito ao desenho/projeto, à construção, fabricação e aos materiais usados. Salvo disposição em contrário no desenho/projeto ou nas especificações, os produtos devem ter a qualidade considerada normal no mercado e ser adequados para as aplicações específicas. Produtos que não cumpram uma das disposições acima expostas são considerados defeituosos. </w:t>
      </w:r>
    </w:p>
    <w:p w14:paraId="03FC9A5D" w14:textId="77777777" w:rsidR="009F2CC5" w:rsidRPr="009F2CC5" w:rsidRDefault="0029224A" w:rsidP="0029224A">
      <w:pPr>
        <w:widowControl w:val="0"/>
        <w:tabs>
          <w:tab w:val="left" w:pos="567"/>
        </w:tabs>
        <w:spacing w:after="0" w:line="240" w:lineRule="auto"/>
        <w:ind w:left="426" w:right="84" w:hanging="426"/>
        <w:jc w:val="both"/>
        <w:rPr>
          <w:rFonts w:ascii="Arial" w:eastAsia="Times New Roman" w:hAnsi="Arial" w:cs="Arial"/>
          <w:color w:val="282828"/>
          <w:sz w:val="20"/>
          <w:szCs w:val="20"/>
        </w:rPr>
      </w:pPr>
      <w:r>
        <w:rPr>
          <w:rFonts w:ascii="Arial" w:eastAsia="Times New Roman" w:hAnsi="Arial" w:cs="Arial"/>
          <w:color w:val="282828"/>
          <w:sz w:val="20"/>
          <w:szCs w:val="20"/>
        </w:rPr>
        <w:tab/>
      </w:r>
    </w:p>
    <w:p w14:paraId="0CBA95B7" w14:textId="77777777" w:rsidR="009F2CC5" w:rsidRPr="009F2CC5" w:rsidRDefault="009F2CC5" w:rsidP="009F2CC5">
      <w:pPr>
        <w:widowControl w:val="0"/>
        <w:numPr>
          <w:ilvl w:val="1"/>
          <w:numId w:val="2"/>
        </w:numPr>
        <w:tabs>
          <w:tab w:val="left" w:pos="567"/>
        </w:tabs>
        <w:spacing w:after="0" w:line="240" w:lineRule="auto"/>
        <w:ind w:left="426" w:right="102" w:hanging="426"/>
        <w:contextualSpacing/>
        <w:jc w:val="both"/>
        <w:rPr>
          <w:rFonts w:ascii="Arial" w:eastAsia="Arial" w:hAnsi="Arial" w:cs="Arial"/>
          <w:color w:val="282828"/>
          <w:w w:val="101"/>
          <w:sz w:val="20"/>
          <w:szCs w:val="20"/>
        </w:rPr>
      </w:pPr>
      <w:r>
        <w:rPr>
          <w:rFonts w:ascii="Arial" w:hAnsi="Arial"/>
          <w:color w:val="282828"/>
          <w:w w:val="101"/>
          <w:sz w:val="20"/>
        </w:rPr>
        <w:t xml:space="preserve">O </w:t>
      </w:r>
      <w:r w:rsidR="0029224A">
        <w:rPr>
          <w:rFonts w:ascii="Arial" w:hAnsi="Arial"/>
          <w:color w:val="282828"/>
          <w:w w:val="101"/>
          <w:sz w:val="20"/>
        </w:rPr>
        <w:t>período</w:t>
      </w:r>
      <w:r>
        <w:rPr>
          <w:rFonts w:ascii="Arial" w:hAnsi="Arial"/>
          <w:color w:val="282828"/>
          <w:w w:val="101"/>
          <w:sz w:val="20"/>
        </w:rPr>
        <w:t xml:space="preserve"> de garantia dos produtos é de trinta e seis (36) meses a partir da primeira matrícula do produto final (veículo) ou, no caso de produtos para o mercado pós-venda, a partir do momento de montagem do produto no veículo, de acordo com as Condições Gerais da Webasto para a Produção, com exceção dos produtos para o mercado norte-americano aos quais se aplica um </w:t>
      </w:r>
      <w:r w:rsidR="0029224A">
        <w:rPr>
          <w:rFonts w:ascii="Arial" w:hAnsi="Arial"/>
          <w:color w:val="282828"/>
          <w:w w:val="101"/>
          <w:sz w:val="20"/>
        </w:rPr>
        <w:t xml:space="preserve">período </w:t>
      </w:r>
      <w:r>
        <w:rPr>
          <w:rFonts w:ascii="Arial" w:hAnsi="Arial"/>
          <w:color w:val="282828"/>
          <w:w w:val="101"/>
          <w:sz w:val="20"/>
        </w:rPr>
        <w:t xml:space="preserve">de garantia de 48 meses. O </w:t>
      </w:r>
      <w:r w:rsidR="0029224A">
        <w:rPr>
          <w:rFonts w:ascii="Arial" w:hAnsi="Arial"/>
          <w:color w:val="282828"/>
          <w:w w:val="101"/>
          <w:sz w:val="20"/>
        </w:rPr>
        <w:t xml:space="preserve">período </w:t>
      </w:r>
      <w:r>
        <w:rPr>
          <w:rFonts w:ascii="Arial" w:hAnsi="Arial"/>
          <w:color w:val="282828"/>
          <w:w w:val="101"/>
          <w:sz w:val="20"/>
        </w:rPr>
        <w:t xml:space="preserve">de garantia máximo é de 60 meses a partir da data de entrega das mercadorias, a não ser que a Webasto e o fornecedor </w:t>
      </w:r>
      <w:r>
        <w:rPr>
          <w:rFonts w:ascii="Arial" w:hAnsi="Arial"/>
          <w:color w:val="282828"/>
          <w:w w:val="101"/>
          <w:sz w:val="20"/>
        </w:rPr>
        <w:lastRenderedPageBreak/>
        <w:t>tenham acordado prazos maiores para produtos específicos.</w:t>
      </w:r>
    </w:p>
    <w:p w14:paraId="6D0E3C3C" w14:textId="77777777" w:rsidR="009F2CC5" w:rsidRPr="009F2CC5" w:rsidRDefault="009F2CC5" w:rsidP="009F2CC5">
      <w:pPr>
        <w:widowControl w:val="0"/>
        <w:tabs>
          <w:tab w:val="left" w:pos="567"/>
          <w:tab w:val="left" w:pos="3100"/>
        </w:tabs>
        <w:spacing w:after="0" w:line="240" w:lineRule="auto"/>
        <w:ind w:left="426" w:right="84" w:hanging="426"/>
        <w:jc w:val="both"/>
        <w:rPr>
          <w:rFonts w:ascii="Arial" w:eastAsia="Times New Roman" w:hAnsi="Arial" w:cs="Arial"/>
          <w:color w:val="282828"/>
          <w:sz w:val="20"/>
          <w:szCs w:val="20"/>
        </w:rPr>
      </w:pPr>
    </w:p>
    <w:p w14:paraId="5629B0D2" w14:textId="77777777" w:rsidR="009F2CC5" w:rsidRPr="009F2CC5" w:rsidRDefault="009F2CC5" w:rsidP="009F2CC5">
      <w:pPr>
        <w:widowControl w:val="0"/>
        <w:numPr>
          <w:ilvl w:val="1"/>
          <w:numId w:val="2"/>
        </w:numPr>
        <w:spacing w:after="0" w:line="240" w:lineRule="auto"/>
        <w:ind w:left="426" w:hanging="426"/>
        <w:contextualSpacing/>
        <w:jc w:val="both"/>
        <w:rPr>
          <w:rFonts w:ascii="Arial" w:eastAsia="Calibri" w:hAnsi="Arial" w:cs="Arial"/>
          <w:sz w:val="20"/>
          <w:szCs w:val="20"/>
        </w:rPr>
      </w:pPr>
      <w:r>
        <w:rPr>
          <w:rFonts w:ascii="Arial" w:hAnsi="Arial"/>
          <w:sz w:val="20"/>
        </w:rPr>
        <w:t>No caso de um produto defeituoso, a Webasto tem o direito de exigir de forma compensatória o fornecimento de um produto livre de defeitos e a indemnização por despesas incorridas, incluindo os custos de desmontagem e montagem (nomeadamente os custos de trabalho, assim como os custos de material e outros custos adicionais (e.g. por transporte, logística, ensaios, triagem).</w:t>
      </w:r>
    </w:p>
    <w:p w14:paraId="18715F34" w14:textId="77777777" w:rsidR="009F2CC5" w:rsidRPr="009F2CC5" w:rsidRDefault="009F2CC5" w:rsidP="009F2CC5">
      <w:pPr>
        <w:widowControl w:val="0"/>
        <w:spacing w:line="240" w:lineRule="auto"/>
        <w:ind w:left="426" w:hanging="426"/>
        <w:contextualSpacing/>
        <w:rPr>
          <w:rFonts w:ascii="Arial" w:eastAsia="Calibri" w:hAnsi="Arial" w:cs="Arial"/>
          <w:sz w:val="20"/>
          <w:szCs w:val="20"/>
        </w:rPr>
      </w:pPr>
    </w:p>
    <w:p w14:paraId="505E0B7B" w14:textId="77777777" w:rsidR="009F2CC5" w:rsidRPr="009F2CC5" w:rsidRDefault="009F2CC5" w:rsidP="009F2CC5">
      <w:pPr>
        <w:widowControl w:val="0"/>
        <w:numPr>
          <w:ilvl w:val="0"/>
          <w:numId w:val="1"/>
        </w:numPr>
        <w:tabs>
          <w:tab w:val="left" w:pos="567"/>
        </w:tabs>
        <w:spacing w:after="0" w:line="240" w:lineRule="auto"/>
        <w:ind w:left="426" w:right="33" w:hanging="426"/>
        <w:contextualSpacing/>
        <w:jc w:val="both"/>
        <w:rPr>
          <w:rFonts w:ascii="Arial" w:eastAsia="Arial" w:hAnsi="Arial" w:cs="Arial"/>
          <w:b/>
          <w:color w:val="282828"/>
          <w:w w:val="101"/>
          <w:sz w:val="20"/>
          <w:szCs w:val="20"/>
        </w:rPr>
      </w:pPr>
      <w:r>
        <w:rPr>
          <w:rFonts w:ascii="Arial" w:hAnsi="Arial"/>
          <w:b/>
          <w:color w:val="282828"/>
          <w:w w:val="101"/>
          <w:sz w:val="20"/>
        </w:rPr>
        <w:t>Análise de defeitos, eliminação de defeitos, requalificação e monitorização do produto</w:t>
      </w:r>
    </w:p>
    <w:p w14:paraId="42EB535D" w14:textId="77777777" w:rsidR="009F2CC5" w:rsidRPr="009F2CC5" w:rsidRDefault="009F2CC5" w:rsidP="009F2CC5">
      <w:pPr>
        <w:widowControl w:val="0"/>
        <w:tabs>
          <w:tab w:val="left" w:pos="567"/>
        </w:tabs>
        <w:spacing w:after="0" w:line="240" w:lineRule="auto"/>
        <w:ind w:left="426" w:right="33" w:hanging="426"/>
        <w:contextualSpacing/>
        <w:jc w:val="both"/>
        <w:rPr>
          <w:rFonts w:ascii="Arial" w:eastAsia="Arial" w:hAnsi="Arial" w:cs="Arial"/>
          <w:color w:val="282828"/>
          <w:w w:val="101"/>
          <w:sz w:val="20"/>
          <w:szCs w:val="20"/>
        </w:rPr>
      </w:pPr>
    </w:p>
    <w:p w14:paraId="58E9DCEB" w14:textId="77777777" w:rsidR="009F2CC5" w:rsidRPr="009F2CC5" w:rsidRDefault="009F2CC5" w:rsidP="009F2CC5">
      <w:pPr>
        <w:widowControl w:val="0"/>
        <w:spacing w:after="0" w:line="240" w:lineRule="auto"/>
        <w:ind w:left="426" w:right="33"/>
        <w:contextualSpacing/>
        <w:jc w:val="both"/>
        <w:rPr>
          <w:rFonts w:ascii="Arial" w:eastAsia="Arial" w:hAnsi="Arial" w:cs="Arial"/>
          <w:color w:val="282828"/>
          <w:w w:val="101"/>
          <w:sz w:val="20"/>
          <w:szCs w:val="20"/>
        </w:rPr>
      </w:pPr>
      <w:r>
        <w:rPr>
          <w:rFonts w:ascii="Arial" w:hAnsi="Arial"/>
          <w:color w:val="282828"/>
          <w:w w:val="101"/>
          <w:sz w:val="20"/>
        </w:rPr>
        <w:t>O fornecedor tem a obrigação de fornecer produtos livres de defeitos. O fornecedor deve proceder, imediatamente, à identificação da causa de um defeito e acordar juntamente com a Webasto o âmbito e a extensão dos processos de controlo, assim como as medidas corretivas.</w:t>
      </w:r>
      <w:r>
        <w:rPr>
          <w:rFonts w:ascii="Arial" w:hAnsi="Arial"/>
          <w:sz w:val="20"/>
        </w:rPr>
        <w:t xml:space="preserve"> Sem prejuízo da disposição acima exposta, o fornecedor deve garantir a monitorização do produto no mercado, a fim de identificar eventuais defeitos. Aplicam-se as disposições da IAF 16949 (ISO/TS/16949).</w:t>
      </w:r>
    </w:p>
    <w:p w14:paraId="1ECCFDD0" w14:textId="77777777" w:rsidR="009F2CC5" w:rsidRPr="009F2CC5" w:rsidRDefault="009F2CC5" w:rsidP="009F2CC5">
      <w:pPr>
        <w:widowControl w:val="0"/>
        <w:tabs>
          <w:tab w:val="left" w:pos="567"/>
        </w:tabs>
        <w:spacing w:after="0" w:line="240" w:lineRule="auto"/>
        <w:ind w:left="567" w:right="33"/>
        <w:contextualSpacing/>
        <w:jc w:val="both"/>
        <w:rPr>
          <w:rFonts w:ascii="Arial" w:eastAsia="Calibri" w:hAnsi="Arial" w:cs="Arial"/>
          <w:sz w:val="20"/>
          <w:szCs w:val="20"/>
        </w:rPr>
      </w:pPr>
    </w:p>
    <w:p w14:paraId="3931D141" w14:textId="77777777" w:rsidR="009F2CC5" w:rsidRPr="009F2CC5" w:rsidRDefault="009F2CC5" w:rsidP="009F2CC5">
      <w:pPr>
        <w:widowControl w:val="0"/>
        <w:numPr>
          <w:ilvl w:val="0"/>
          <w:numId w:val="1"/>
        </w:numPr>
        <w:spacing w:after="0" w:line="240" w:lineRule="auto"/>
        <w:ind w:left="426" w:right="5416" w:hanging="426"/>
        <w:contextualSpacing/>
        <w:jc w:val="both"/>
        <w:rPr>
          <w:rFonts w:ascii="Arial" w:eastAsia="Arial" w:hAnsi="Arial" w:cs="Arial"/>
          <w:b/>
          <w:color w:val="282828"/>
          <w:w w:val="101"/>
          <w:sz w:val="20"/>
          <w:szCs w:val="20"/>
        </w:rPr>
      </w:pPr>
      <w:r>
        <w:rPr>
          <w:rFonts w:ascii="Arial" w:hAnsi="Arial"/>
          <w:b/>
          <w:color w:val="282828"/>
          <w:w w:val="101"/>
          <w:sz w:val="20"/>
        </w:rPr>
        <w:t>Falhas 0 km</w:t>
      </w:r>
    </w:p>
    <w:p w14:paraId="47358966" w14:textId="77777777" w:rsidR="009F2CC5" w:rsidRPr="009F2CC5" w:rsidRDefault="009F2CC5" w:rsidP="009F2CC5">
      <w:pPr>
        <w:widowControl w:val="0"/>
        <w:spacing w:after="0" w:line="240" w:lineRule="auto"/>
        <w:ind w:left="426" w:right="5416" w:hanging="426"/>
        <w:contextualSpacing/>
        <w:jc w:val="both"/>
        <w:rPr>
          <w:rFonts w:ascii="Arial" w:eastAsia="Arial" w:hAnsi="Arial" w:cs="Arial"/>
          <w:b/>
          <w:color w:val="282828"/>
          <w:w w:val="101"/>
          <w:sz w:val="20"/>
          <w:szCs w:val="20"/>
        </w:rPr>
      </w:pPr>
    </w:p>
    <w:p w14:paraId="6BE4DF46" w14:textId="77777777" w:rsidR="009F2CC5" w:rsidRPr="009F2CC5" w:rsidRDefault="009F2CC5" w:rsidP="009F2CC5">
      <w:pPr>
        <w:widowControl w:val="0"/>
        <w:spacing w:after="0" w:line="240" w:lineRule="auto"/>
        <w:ind w:left="426" w:hanging="426"/>
        <w:jc w:val="both"/>
        <w:rPr>
          <w:rFonts w:ascii="Arial" w:eastAsia="Calibri" w:hAnsi="Arial" w:cs="Arial"/>
          <w:w w:val="101"/>
          <w:sz w:val="20"/>
          <w:szCs w:val="20"/>
        </w:rPr>
      </w:pPr>
      <w:r>
        <w:rPr>
          <w:rFonts w:ascii="Arial" w:hAnsi="Arial"/>
          <w:w w:val="101"/>
          <w:sz w:val="20"/>
        </w:rPr>
        <w:t>3.1</w:t>
      </w:r>
      <w:r>
        <w:tab/>
      </w:r>
      <w:r>
        <w:rPr>
          <w:rFonts w:ascii="Arial" w:hAnsi="Arial"/>
          <w:w w:val="101"/>
          <w:sz w:val="20"/>
        </w:rPr>
        <w:t>Quando os defeitos são detetados nas instalações da Webasto ou de uma empresa associada à Webasto ou nas instalações de um cliente da Webasto ou por empresas associadas à We</w:t>
      </w:r>
      <w:r w:rsidR="0029224A">
        <w:rPr>
          <w:rFonts w:ascii="Arial" w:hAnsi="Arial"/>
          <w:w w:val="101"/>
          <w:sz w:val="20"/>
        </w:rPr>
        <w:t xml:space="preserve">basto (a seguir designados por </w:t>
      </w:r>
      <w:r w:rsidR="0029224A">
        <w:rPr>
          <w:rFonts w:ascii="Arial" w:hAnsi="Arial"/>
          <w:b/>
          <w:w w:val="101"/>
          <w:sz w:val="20"/>
        </w:rPr>
        <w:t>“</w:t>
      </w:r>
      <w:r>
        <w:rPr>
          <w:rFonts w:ascii="Arial" w:hAnsi="Arial"/>
          <w:b/>
          <w:w w:val="101"/>
          <w:sz w:val="20"/>
        </w:rPr>
        <w:t>defeitos 0 km</w:t>
      </w:r>
      <w:r w:rsidR="0029224A">
        <w:rPr>
          <w:rFonts w:ascii="Arial" w:hAnsi="Arial"/>
          <w:b/>
          <w:w w:val="101"/>
          <w:sz w:val="20"/>
        </w:rPr>
        <w:t>”</w:t>
      </w:r>
      <w:r>
        <w:rPr>
          <w:rFonts w:ascii="Arial" w:hAnsi="Arial"/>
          <w:w w:val="101"/>
          <w:sz w:val="20"/>
        </w:rPr>
        <w:t>), a Webasto concede o direito ao fornecedor de eliminar o defeito às suas custas ou de substituir o produto defeituoso, a não ser que existam motivos razoáveis pelos quais a Webasto não possa conceder tal direito, e.g. se a medida corretiva do fornecedor constituir um risco potencial para o bom funcionamento dos processos produtivos nas instalações.</w:t>
      </w:r>
    </w:p>
    <w:p w14:paraId="46567CBC" w14:textId="77777777" w:rsidR="009F2CC5" w:rsidRPr="009F2CC5" w:rsidRDefault="009F2CC5" w:rsidP="009F2CC5">
      <w:pPr>
        <w:widowControl w:val="0"/>
        <w:spacing w:after="0" w:line="240" w:lineRule="auto"/>
        <w:ind w:left="567" w:hanging="567"/>
        <w:jc w:val="both"/>
        <w:rPr>
          <w:rFonts w:ascii="Arial" w:eastAsia="Calibri" w:hAnsi="Arial" w:cs="Arial"/>
          <w:w w:val="101"/>
          <w:sz w:val="20"/>
          <w:szCs w:val="20"/>
        </w:rPr>
      </w:pPr>
    </w:p>
    <w:p w14:paraId="7EFC1F52" w14:textId="77777777" w:rsidR="009F2CC5" w:rsidRPr="009F2CC5" w:rsidRDefault="009F2CC5" w:rsidP="009F2CC5">
      <w:pPr>
        <w:widowControl w:val="0"/>
        <w:spacing w:after="0" w:line="240" w:lineRule="auto"/>
        <w:ind w:left="426" w:hanging="426"/>
        <w:jc w:val="both"/>
        <w:rPr>
          <w:rFonts w:ascii="Arial" w:eastAsia="Calibri" w:hAnsi="Arial" w:cs="Arial"/>
          <w:w w:val="101"/>
          <w:sz w:val="20"/>
          <w:szCs w:val="20"/>
        </w:rPr>
      </w:pPr>
      <w:r>
        <w:rPr>
          <w:rFonts w:ascii="Arial" w:hAnsi="Arial"/>
          <w:w w:val="101"/>
          <w:sz w:val="20"/>
        </w:rPr>
        <w:t>3.2</w:t>
      </w:r>
      <w:r>
        <w:tab/>
      </w:r>
      <w:r>
        <w:rPr>
          <w:rFonts w:ascii="Arial" w:hAnsi="Arial"/>
          <w:w w:val="101"/>
          <w:sz w:val="20"/>
        </w:rPr>
        <w:t>Quando a eliminação do defeito ou a substituição do produto pelo fornecedor for considerada inaceitável ou impossível, a Webasto ou as empresas associadas à Webasto têm o direito de eliminar o defeito ou de substituir o produto ou de contratar terceiros para a eliminação do produto, sempre às custas do fornecedor.</w:t>
      </w:r>
    </w:p>
    <w:p w14:paraId="294A83A1" w14:textId="77777777" w:rsidR="009F2CC5" w:rsidRPr="009F2CC5" w:rsidRDefault="009F2CC5" w:rsidP="009F2CC5">
      <w:pPr>
        <w:widowControl w:val="0"/>
        <w:spacing w:after="0" w:line="240" w:lineRule="auto"/>
        <w:ind w:left="567"/>
        <w:jc w:val="both"/>
        <w:rPr>
          <w:rFonts w:ascii="Arial" w:eastAsia="Calibri" w:hAnsi="Arial" w:cs="Arial"/>
          <w:w w:val="101"/>
          <w:sz w:val="20"/>
          <w:szCs w:val="20"/>
        </w:rPr>
      </w:pPr>
    </w:p>
    <w:p w14:paraId="2AA86E43" w14:textId="77777777" w:rsidR="009F2CC5" w:rsidRPr="009F2CC5" w:rsidRDefault="009F2CC5" w:rsidP="009F2CC5">
      <w:pPr>
        <w:widowControl w:val="0"/>
        <w:numPr>
          <w:ilvl w:val="0"/>
          <w:numId w:val="1"/>
        </w:numPr>
        <w:spacing w:after="0" w:line="240" w:lineRule="auto"/>
        <w:ind w:left="426" w:hanging="426"/>
        <w:contextualSpacing/>
        <w:jc w:val="both"/>
        <w:rPr>
          <w:rFonts w:ascii="Arial" w:eastAsia="Calibri" w:hAnsi="Arial" w:cs="Arial"/>
          <w:w w:val="101"/>
          <w:sz w:val="20"/>
          <w:szCs w:val="20"/>
        </w:rPr>
      </w:pPr>
      <w:r>
        <w:rPr>
          <w:rFonts w:ascii="Arial" w:hAnsi="Arial"/>
          <w:b/>
          <w:color w:val="282828"/>
          <w:w w:val="101"/>
          <w:sz w:val="20"/>
        </w:rPr>
        <w:t>Falhas de campo</w:t>
      </w:r>
    </w:p>
    <w:p w14:paraId="1A9AD1B7" w14:textId="77777777" w:rsidR="009F2CC5" w:rsidRPr="009F2CC5" w:rsidRDefault="009F2CC5" w:rsidP="009F2CC5">
      <w:pPr>
        <w:widowControl w:val="0"/>
        <w:spacing w:after="0" w:line="240" w:lineRule="auto"/>
        <w:ind w:left="426" w:hanging="426"/>
        <w:jc w:val="both"/>
        <w:rPr>
          <w:rFonts w:ascii="Arial" w:eastAsia="Calibri" w:hAnsi="Arial" w:cs="Arial"/>
          <w:w w:val="101"/>
          <w:sz w:val="20"/>
          <w:szCs w:val="20"/>
        </w:rPr>
      </w:pPr>
    </w:p>
    <w:p w14:paraId="406C16FF" w14:textId="77777777" w:rsidR="009F2CC5" w:rsidRPr="009F2CC5" w:rsidRDefault="009F2CC5" w:rsidP="009F2CC5">
      <w:pPr>
        <w:widowControl w:val="0"/>
        <w:spacing w:after="0" w:line="240" w:lineRule="auto"/>
        <w:ind w:left="426"/>
        <w:jc w:val="both"/>
        <w:rPr>
          <w:rFonts w:ascii="Arial" w:eastAsia="Calibri" w:hAnsi="Arial" w:cs="Arial"/>
          <w:w w:val="101"/>
          <w:sz w:val="20"/>
          <w:szCs w:val="20"/>
        </w:rPr>
      </w:pPr>
      <w:r>
        <w:rPr>
          <w:rFonts w:ascii="Arial" w:hAnsi="Arial"/>
          <w:w w:val="101"/>
          <w:sz w:val="20"/>
        </w:rPr>
        <w:t>Quando os defeitos são detetados apenas depois de os produtos terem saído das instalações de fabrico dos clientes da Webasto ou de terceiros designados p</w:t>
      </w:r>
      <w:r w:rsidR="0029224A">
        <w:rPr>
          <w:rFonts w:ascii="Arial" w:hAnsi="Arial"/>
          <w:w w:val="101"/>
          <w:sz w:val="20"/>
        </w:rPr>
        <w:t xml:space="preserve">ela Webasto (as seguir designadas por </w:t>
      </w:r>
      <w:r w:rsidR="0029224A">
        <w:rPr>
          <w:rFonts w:ascii="Arial" w:hAnsi="Arial"/>
          <w:b/>
          <w:w w:val="101"/>
          <w:sz w:val="20"/>
        </w:rPr>
        <w:t>“</w:t>
      </w:r>
      <w:r>
        <w:rPr>
          <w:rFonts w:ascii="Arial" w:hAnsi="Arial"/>
          <w:b/>
          <w:w w:val="101"/>
          <w:sz w:val="20"/>
        </w:rPr>
        <w:t>falhas de campo</w:t>
      </w:r>
      <w:r w:rsidR="0029224A">
        <w:rPr>
          <w:rFonts w:ascii="Arial" w:hAnsi="Arial"/>
          <w:b/>
          <w:w w:val="101"/>
          <w:sz w:val="20"/>
        </w:rPr>
        <w:t>”</w:t>
      </w:r>
      <w:r>
        <w:rPr>
          <w:rFonts w:ascii="Arial" w:hAnsi="Arial"/>
          <w:w w:val="101"/>
          <w:sz w:val="20"/>
        </w:rPr>
        <w:t>) aplicam-se as seguintes disposições:</w:t>
      </w:r>
    </w:p>
    <w:p w14:paraId="0DBB1359" w14:textId="77777777" w:rsidR="009F2CC5" w:rsidRPr="009F2CC5" w:rsidRDefault="009F2CC5" w:rsidP="009F2CC5">
      <w:pPr>
        <w:widowControl w:val="0"/>
        <w:spacing w:after="0" w:line="240" w:lineRule="auto"/>
        <w:ind w:left="567" w:hanging="567"/>
        <w:contextualSpacing/>
        <w:jc w:val="both"/>
        <w:rPr>
          <w:rFonts w:ascii="Arial" w:eastAsia="Calibri" w:hAnsi="Arial" w:cs="Arial"/>
          <w:w w:val="101"/>
          <w:sz w:val="20"/>
          <w:szCs w:val="20"/>
        </w:rPr>
      </w:pPr>
    </w:p>
    <w:p w14:paraId="5CE20796" w14:textId="77777777" w:rsidR="009F2CC5" w:rsidRPr="009F2CC5" w:rsidRDefault="009F2CC5" w:rsidP="009F2CC5">
      <w:pPr>
        <w:widowControl w:val="0"/>
        <w:spacing w:after="0" w:line="240" w:lineRule="auto"/>
        <w:ind w:left="709" w:hanging="283"/>
        <w:jc w:val="both"/>
        <w:rPr>
          <w:rFonts w:ascii="Arial" w:eastAsia="Calibri" w:hAnsi="Arial" w:cs="Arial"/>
          <w:w w:val="101"/>
          <w:sz w:val="20"/>
          <w:szCs w:val="20"/>
        </w:rPr>
      </w:pPr>
      <w:r>
        <w:rPr>
          <w:rFonts w:ascii="Arial" w:hAnsi="Arial"/>
          <w:w w:val="101"/>
          <w:sz w:val="20"/>
        </w:rPr>
        <w:t>a)</w:t>
      </w:r>
      <w:r>
        <w:tab/>
      </w:r>
      <w:r>
        <w:rPr>
          <w:rFonts w:ascii="Arial" w:hAnsi="Arial"/>
          <w:w w:val="101"/>
          <w:sz w:val="20"/>
        </w:rPr>
        <w:t xml:space="preserve">Responsável pela determinação do defeito é a organização de distribuição do cliente da Webasto que foi afetado pelo defeito, de acordo com os padrões da indústria automóvel e dos métodos de processamento, no caso de defeitos e reclamações ao abrigo da garantia conforme o respetivo sistema do cliente </w:t>
      </w:r>
      <w:r w:rsidR="00F749A9">
        <w:rPr>
          <w:rFonts w:ascii="Arial" w:hAnsi="Arial"/>
          <w:w w:val="101"/>
          <w:sz w:val="20"/>
        </w:rPr>
        <w:t xml:space="preserve">afetado. </w:t>
      </w:r>
      <w:r>
        <w:rPr>
          <w:rFonts w:ascii="Arial" w:hAnsi="Arial"/>
          <w:w w:val="101"/>
          <w:sz w:val="20"/>
        </w:rPr>
        <w:t>A Webasto disponibilizará ao fornecedor os documentos relevantes, que documentam os defeitos, na medida em que estejam disponíveis e a Webasto autorizada revelá-los.</w:t>
      </w:r>
    </w:p>
    <w:p w14:paraId="6649DF8E" w14:textId="77777777" w:rsidR="009F2CC5" w:rsidRPr="009F2CC5" w:rsidRDefault="009F2CC5" w:rsidP="009F2CC5">
      <w:pPr>
        <w:widowControl w:val="0"/>
        <w:spacing w:after="0" w:line="240" w:lineRule="auto"/>
        <w:ind w:left="709" w:right="85" w:hanging="283"/>
        <w:jc w:val="both"/>
        <w:rPr>
          <w:rFonts w:ascii="Arial" w:eastAsia="Arial" w:hAnsi="Arial" w:cs="Arial"/>
          <w:color w:val="282828"/>
          <w:w w:val="101"/>
          <w:sz w:val="20"/>
          <w:szCs w:val="20"/>
        </w:rPr>
      </w:pPr>
      <w:r>
        <w:rPr>
          <w:rFonts w:ascii="Arial" w:hAnsi="Arial"/>
          <w:color w:val="282828"/>
          <w:w w:val="101"/>
          <w:sz w:val="20"/>
        </w:rPr>
        <w:t xml:space="preserve"> </w:t>
      </w:r>
    </w:p>
    <w:p w14:paraId="3B12312A" w14:textId="77777777" w:rsidR="009F2CC5" w:rsidRPr="009F2CC5" w:rsidRDefault="009F2CC5" w:rsidP="009F2CC5">
      <w:pPr>
        <w:widowControl w:val="0"/>
        <w:spacing w:after="0" w:line="240" w:lineRule="auto"/>
        <w:ind w:left="709" w:right="13" w:hanging="283"/>
        <w:contextualSpacing/>
        <w:jc w:val="both"/>
        <w:rPr>
          <w:rFonts w:ascii="Arial" w:eastAsia="Calibri" w:hAnsi="Arial" w:cs="Arial"/>
          <w:w w:val="101"/>
          <w:sz w:val="20"/>
          <w:szCs w:val="20"/>
        </w:rPr>
      </w:pPr>
      <w:r>
        <w:rPr>
          <w:rFonts w:ascii="Arial" w:hAnsi="Arial"/>
          <w:w w:val="101"/>
          <w:sz w:val="20"/>
        </w:rPr>
        <w:t>b)</w:t>
      </w:r>
      <w:r>
        <w:tab/>
      </w:r>
      <w:r>
        <w:rPr>
          <w:rFonts w:ascii="Arial" w:hAnsi="Arial"/>
          <w:w w:val="101"/>
          <w:sz w:val="20"/>
        </w:rPr>
        <w:t xml:space="preserve">Caso o sistema de processamento de reclamações do cliente da Webasto preveja a devolução do produto defeituoso, a Webasto informará o fornecedor quando o produto defeituoso estiver pronto para a recolha. Nesse caso, o fornecedor deve organizar e executar, de imediato, a recolha e o transporte do produto defeituoso às suas custas. </w:t>
      </w:r>
    </w:p>
    <w:p w14:paraId="43F4E549" w14:textId="77777777" w:rsidR="009F2CC5" w:rsidRPr="009F2CC5" w:rsidRDefault="009F2CC5" w:rsidP="009F2CC5">
      <w:pPr>
        <w:widowControl w:val="0"/>
        <w:tabs>
          <w:tab w:val="left" w:pos="567"/>
          <w:tab w:val="left" w:pos="4536"/>
        </w:tabs>
        <w:spacing w:after="0" w:line="240" w:lineRule="auto"/>
        <w:ind w:left="709" w:right="13" w:hanging="283"/>
        <w:contextualSpacing/>
        <w:jc w:val="both"/>
        <w:rPr>
          <w:rFonts w:ascii="Arial" w:eastAsia="Calibri" w:hAnsi="Arial" w:cs="Arial"/>
          <w:w w:val="101"/>
          <w:sz w:val="20"/>
          <w:szCs w:val="20"/>
        </w:rPr>
      </w:pPr>
    </w:p>
    <w:p w14:paraId="250CF0DF" w14:textId="77777777" w:rsidR="009F2CC5" w:rsidRPr="009F2CC5" w:rsidRDefault="009F2CC5" w:rsidP="009F2CC5">
      <w:pPr>
        <w:widowControl w:val="0"/>
        <w:spacing w:after="0" w:line="240" w:lineRule="auto"/>
        <w:ind w:left="709" w:hanging="283"/>
        <w:jc w:val="both"/>
        <w:rPr>
          <w:rFonts w:ascii="Arial" w:eastAsia="Calibri" w:hAnsi="Arial" w:cs="Arial"/>
          <w:sz w:val="20"/>
          <w:szCs w:val="20"/>
        </w:rPr>
      </w:pPr>
      <w:r>
        <w:rPr>
          <w:rFonts w:ascii="Arial" w:hAnsi="Arial"/>
          <w:sz w:val="20"/>
        </w:rPr>
        <w:t>c)</w:t>
      </w:r>
      <w:r>
        <w:tab/>
      </w:r>
      <w:r>
        <w:rPr>
          <w:rFonts w:ascii="Arial" w:hAnsi="Arial"/>
          <w:sz w:val="20"/>
        </w:rPr>
        <w:t xml:space="preserve">No caso de falhas de campo, o produto defeituoso deve ser substituído por um produto livre de defeitos de acordo com os padrões vigentes na indústria automóvel. A substituição será executada por terceiros, nomeadamente por concessionárias e oficinas, e às custas do fornecedor. </w:t>
      </w:r>
    </w:p>
    <w:p w14:paraId="7C815C32" w14:textId="77777777" w:rsidR="009F2CC5" w:rsidRPr="009F2CC5" w:rsidRDefault="009F2CC5" w:rsidP="009F2CC5">
      <w:pPr>
        <w:widowControl w:val="0"/>
        <w:spacing w:after="0" w:line="240" w:lineRule="auto"/>
        <w:ind w:left="1134" w:hanging="567"/>
        <w:jc w:val="both"/>
        <w:rPr>
          <w:rFonts w:ascii="Arial" w:eastAsia="Calibri" w:hAnsi="Arial" w:cs="Arial"/>
          <w:sz w:val="20"/>
          <w:szCs w:val="20"/>
        </w:rPr>
      </w:pPr>
    </w:p>
    <w:p w14:paraId="09BAEB6B" w14:textId="77777777" w:rsidR="009F2CC5" w:rsidRPr="009F2CC5" w:rsidRDefault="009F2CC5" w:rsidP="009F2CC5">
      <w:pPr>
        <w:widowControl w:val="0"/>
        <w:numPr>
          <w:ilvl w:val="0"/>
          <w:numId w:val="1"/>
        </w:numPr>
        <w:spacing w:after="0" w:line="240" w:lineRule="auto"/>
        <w:ind w:left="426" w:right="-1" w:hanging="426"/>
        <w:contextualSpacing/>
        <w:jc w:val="both"/>
        <w:rPr>
          <w:rFonts w:ascii="Arial" w:eastAsia="Arial" w:hAnsi="Arial" w:cs="Arial"/>
          <w:b/>
          <w:color w:val="282828"/>
          <w:w w:val="101"/>
          <w:sz w:val="20"/>
          <w:szCs w:val="20"/>
        </w:rPr>
      </w:pPr>
      <w:r>
        <w:rPr>
          <w:rFonts w:ascii="Arial" w:hAnsi="Arial"/>
          <w:b/>
          <w:color w:val="282828"/>
          <w:w w:val="101"/>
          <w:sz w:val="20"/>
        </w:rPr>
        <w:t>Análise e determinação da taxa de reconhecimento de defeitos</w:t>
      </w:r>
    </w:p>
    <w:p w14:paraId="62E62815" w14:textId="77777777" w:rsidR="009F2CC5" w:rsidRPr="009F2CC5" w:rsidRDefault="009F2CC5" w:rsidP="009F2CC5">
      <w:pPr>
        <w:widowControl w:val="0"/>
        <w:spacing w:after="0" w:line="240" w:lineRule="auto"/>
        <w:ind w:left="426" w:right="5416" w:hanging="426"/>
        <w:contextualSpacing/>
        <w:jc w:val="both"/>
        <w:rPr>
          <w:rFonts w:ascii="Arial" w:eastAsia="Arial" w:hAnsi="Arial" w:cs="Arial"/>
          <w:b/>
          <w:color w:val="282828"/>
          <w:w w:val="101"/>
          <w:sz w:val="20"/>
          <w:szCs w:val="20"/>
        </w:rPr>
      </w:pPr>
    </w:p>
    <w:p w14:paraId="329CA105" w14:textId="77777777" w:rsidR="008C61BC" w:rsidRPr="008C61BC" w:rsidRDefault="009F2CC5" w:rsidP="009F2CC5">
      <w:pPr>
        <w:widowControl w:val="0"/>
        <w:numPr>
          <w:ilvl w:val="1"/>
          <w:numId w:val="1"/>
        </w:numPr>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t xml:space="preserve">O fornecedor deve analisar os produtos defeituosos e reconhecer uma certa taxa de produtos como defeituosos de acordo com as seguintes disposições e com as Orientações de Qualidade QW1 - vide https://startsuppliers.webasto.com - (a seguir designado por </w:t>
      </w:r>
      <w:r w:rsidR="008C61BC">
        <w:rPr>
          <w:rFonts w:ascii="Arial" w:hAnsi="Arial"/>
          <w:b/>
          <w:color w:val="2A2A2A"/>
          <w:spacing w:val="-3"/>
          <w:sz w:val="20"/>
        </w:rPr>
        <w:t>“taxa de reconhecimento”</w:t>
      </w:r>
      <w:r>
        <w:rPr>
          <w:rFonts w:ascii="Arial" w:hAnsi="Arial"/>
          <w:b/>
          <w:color w:val="2A2A2A"/>
          <w:spacing w:val="-3"/>
          <w:sz w:val="20"/>
        </w:rPr>
        <w:t xml:space="preserve"> = AQ</w:t>
      </w:r>
      <w:r>
        <w:rPr>
          <w:rFonts w:ascii="Arial" w:hAnsi="Arial"/>
          <w:color w:val="2A2A2A"/>
          <w:spacing w:val="-3"/>
          <w:sz w:val="20"/>
        </w:rPr>
        <w:t xml:space="preserve">) e apresentar à Webasto um relatório da análise dos produtos defeituosos dentro de 10 dias úteis a partir da receção do produto defeituoso. </w:t>
      </w:r>
    </w:p>
    <w:p w14:paraId="3DDA0C2A" w14:textId="77777777" w:rsidR="009F2CC5" w:rsidRPr="009F2CC5" w:rsidRDefault="009F2CC5" w:rsidP="009F2CC5">
      <w:pPr>
        <w:widowControl w:val="0"/>
        <w:numPr>
          <w:ilvl w:val="1"/>
          <w:numId w:val="1"/>
        </w:numPr>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lastRenderedPageBreak/>
        <w:t xml:space="preserve"> Caso o fornecedor não cumpra o prazo acima definido, considera-se reconhecido o defeito pelo fornecedor. </w:t>
      </w:r>
    </w:p>
    <w:p w14:paraId="71118ECE" w14:textId="77777777" w:rsidR="009F2CC5" w:rsidRPr="009F2CC5" w:rsidRDefault="009F2CC5" w:rsidP="009F2CC5">
      <w:pPr>
        <w:widowControl w:val="0"/>
        <w:spacing w:after="0" w:line="240" w:lineRule="auto"/>
        <w:ind w:left="426" w:right="88" w:hanging="426"/>
        <w:contextualSpacing/>
        <w:jc w:val="both"/>
        <w:rPr>
          <w:rFonts w:ascii="Arial" w:eastAsia="Arial" w:hAnsi="Arial" w:cs="Arial"/>
          <w:color w:val="2A2A2A"/>
          <w:spacing w:val="-3"/>
          <w:sz w:val="20"/>
          <w:szCs w:val="20"/>
        </w:rPr>
      </w:pPr>
    </w:p>
    <w:p w14:paraId="49A07616" w14:textId="77777777" w:rsidR="009F2CC5" w:rsidRPr="009F2CC5" w:rsidRDefault="009F2CC5" w:rsidP="009F2CC5">
      <w:pPr>
        <w:widowControl w:val="0"/>
        <w:numPr>
          <w:ilvl w:val="1"/>
          <w:numId w:val="1"/>
        </w:numPr>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t>Se não for detetado nenhum de</w:t>
      </w:r>
      <w:r w:rsidR="008C61BC">
        <w:rPr>
          <w:rFonts w:ascii="Arial" w:hAnsi="Arial"/>
          <w:color w:val="2A2A2A"/>
          <w:spacing w:val="-3"/>
          <w:sz w:val="20"/>
        </w:rPr>
        <w:t>feito de acordo com o presente A</w:t>
      </w:r>
      <w:r>
        <w:rPr>
          <w:rFonts w:ascii="Arial" w:hAnsi="Arial"/>
          <w:color w:val="2A2A2A"/>
          <w:spacing w:val="-3"/>
          <w:sz w:val="20"/>
        </w:rPr>
        <w:t>cordo Garantias e Custos e as Orientações QW 1, a Webasto e o fornecedor devem analisar o produto de novo apoiando-se ativa e reciprocamente. Esse processo de análise inclui, por exemplo, métodos de análise suplementares, a introdução de canais de comunicação regular adicionais, medidas especiais durante a fase de desenvolvimento, assim como a prestação de assistência ao fornecedor pela Webasto caso surjam problemas.</w:t>
      </w:r>
      <w:r w:rsidR="008C61BC">
        <w:rPr>
          <w:rFonts w:ascii="Arial" w:hAnsi="Arial"/>
          <w:color w:val="2A2A2A"/>
          <w:spacing w:val="-3"/>
          <w:sz w:val="20"/>
        </w:rPr>
        <w:t xml:space="preserve"> Se o resultado da análise for “</w:t>
      </w:r>
      <w:r>
        <w:rPr>
          <w:rFonts w:ascii="Arial" w:hAnsi="Arial"/>
          <w:color w:val="2A2A2A"/>
          <w:spacing w:val="-3"/>
          <w:sz w:val="20"/>
        </w:rPr>
        <w:t>nenhum problema detetado</w:t>
      </w:r>
      <w:r w:rsidR="008C61BC">
        <w:rPr>
          <w:rFonts w:ascii="Arial" w:hAnsi="Arial"/>
          <w:color w:val="2A2A2A"/>
          <w:spacing w:val="-3"/>
          <w:sz w:val="20"/>
        </w:rPr>
        <w:t>”</w:t>
      </w:r>
      <w:r>
        <w:rPr>
          <w:rFonts w:ascii="Arial" w:hAnsi="Arial"/>
          <w:color w:val="2A2A2A"/>
          <w:spacing w:val="-3"/>
          <w:sz w:val="20"/>
        </w:rPr>
        <w:t xml:space="preserve"> ou </w:t>
      </w:r>
      <w:r w:rsidR="008C61BC">
        <w:rPr>
          <w:rFonts w:ascii="Arial" w:hAnsi="Arial"/>
          <w:color w:val="2A2A2A"/>
          <w:spacing w:val="-3"/>
          <w:sz w:val="20"/>
        </w:rPr>
        <w:t>“</w:t>
      </w:r>
      <w:r>
        <w:rPr>
          <w:rFonts w:ascii="Arial" w:hAnsi="Arial"/>
          <w:color w:val="2A2A2A"/>
          <w:spacing w:val="-3"/>
          <w:sz w:val="20"/>
        </w:rPr>
        <w:t>no trouble found</w:t>
      </w:r>
      <w:r w:rsidR="008C61BC">
        <w:rPr>
          <w:rFonts w:ascii="Arial" w:hAnsi="Arial"/>
          <w:color w:val="2A2A2A"/>
          <w:spacing w:val="-3"/>
          <w:sz w:val="20"/>
        </w:rPr>
        <w:t>”</w:t>
      </w:r>
      <w:r>
        <w:rPr>
          <w:rFonts w:ascii="Arial" w:hAnsi="Arial"/>
          <w:color w:val="2A2A2A"/>
          <w:spacing w:val="-3"/>
          <w:sz w:val="20"/>
        </w:rPr>
        <w:t xml:space="preserve"> (a seguir designadas por </w:t>
      </w:r>
      <w:r w:rsidR="008C61BC">
        <w:rPr>
          <w:rFonts w:ascii="Arial" w:hAnsi="Arial"/>
          <w:b/>
          <w:color w:val="2A2A2A"/>
          <w:spacing w:val="-3"/>
          <w:sz w:val="20"/>
        </w:rPr>
        <w:t>“</w:t>
      </w:r>
      <w:r>
        <w:rPr>
          <w:rFonts w:ascii="Arial" w:hAnsi="Arial"/>
          <w:b/>
          <w:color w:val="2A2A2A"/>
          <w:spacing w:val="-3"/>
          <w:sz w:val="20"/>
        </w:rPr>
        <w:t>peças NTF</w:t>
      </w:r>
      <w:r w:rsidR="008C61BC">
        <w:rPr>
          <w:rFonts w:ascii="Arial" w:hAnsi="Arial"/>
          <w:b/>
          <w:color w:val="2A2A2A"/>
          <w:spacing w:val="-3"/>
          <w:sz w:val="20"/>
        </w:rPr>
        <w:t>”</w:t>
      </w:r>
      <w:r>
        <w:rPr>
          <w:rFonts w:ascii="Arial" w:hAnsi="Arial"/>
          <w:color w:val="2A2A2A"/>
          <w:spacing w:val="-3"/>
          <w:sz w:val="20"/>
        </w:rPr>
        <w:t>), a Webasto terá o direito de realizar uma análise de seguimento ou de incumbir um terceiro com essa análise. Se o resultado dessa análise de seguimento for diferente do resultado da análise anterior, o fornecedor irá assumir os custos e reconhecer os resultados.</w:t>
      </w:r>
    </w:p>
    <w:p w14:paraId="2BDF1092" w14:textId="77777777" w:rsidR="009F2CC5" w:rsidRPr="009F2CC5" w:rsidRDefault="009F2CC5" w:rsidP="009F2CC5">
      <w:pPr>
        <w:widowControl w:val="0"/>
        <w:spacing w:after="0" w:line="240" w:lineRule="auto"/>
        <w:ind w:left="426" w:right="88" w:hanging="426"/>
        <w:jc w:val="both"/>
        <w:rPr>
          <w:rFonts w:ascii="Arial" w:eastAsia="Calibri" w:hAnsi="Arial" w:cs="Arial"/>
          <w:sz w:val="20"/>
          <w:szCs w:val="20"/>
        </w:rPr>
      </w:pPr>
    </w:p>
    <w:p w14:paraId="278B7E11" w14:textId="77777777" w:rsidR="009F2CC5" w:rsidRPr="009F2CC5" w:rsidRDefault="009F2CC5" w:rsidP="009F2CC5">
      <w:pPr>
        <w:widowControl w:val="0"/>
        <w:numPr>
          <w:ilvl w:val="1"/>
          <w:numId w:val="1"/>
        </w:numPr>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t>A Webasto e o fornecedor acordam na seguinte fórmula para calcular a taxa AQ com base nas amostras obtidas das peças defeituosas:</w:t>
      </w:r>
    </w:p>
    <w:p w14:paraId="2D702187" w14:textId="77777777" w:rsidR="009F2CC5" w:rsidRPr="009F2CC5" w:rsidRDefault="009F2CC5" w:rsidP="009F2CC5">
      <w:pPr>
        <w:widowControl w:val="0"/>
        <w:spacing w:after="0" w:line="240" w:lineRule="auto"/>
        <w:ind w:left="567" w:right="88"/>
        <w:contextualSpacing/>
        <w:jc w:val="center"/>
        <w:rPr>
          <w:rFonts w:ascii="Arial" w:eastAsia="Arial" w:hAnsi="Arial" w:cs="Arial"/>
          <w:i/>
          <w:color w:val="2A2A2A"/>
          <w:spacing w:val="-3"/>
          <w:sz w:val="20"/>
          <w:szCs w:val="20"/>
        </w:rPr>
      </w:pPr>
    </w:p>
    <w:p w14:paraId="41C2F93B" w14:textId="77777777" w:rsidR="009F2CC5" w:rsidRPr="009F2CC5" w:rsidRDefault="009F2CC5" w:rsidP="009F2CC5">
      <w:pPr>
        <w:widowControl w:val="0"/>
        <w:spacing w:after="0" w:line="240" w:lineRule="auto"/>
        <w:ind w:left="567" w:right="88" w:hanging="141"/>
        <w:contextualSpacing/>
        <w:jc w:val="center"/>
        <w:rPr>
          <w:rFonts w:ascii="Arial" w:eastAsia="Arial" w:hAnsi="Arial" w:cs="Arial"/>
          <w:i/>
          <w:color w:val="2A2A2A"/>
          <w:spacing w:val="-3"/>
          <w:sz w:val="20"/>
          <w:szCs w:val="20"/>
        </w:rPr>
      </w:pPr>
      <w:r>
        <w:rPr>
          <w:rFonts w:ascii="Arial" w:hAnsi="Arial"/>
          <w:i/>
          <w:color w:val="2A2A2A"/>
          <w:spacing w:val="-3"/>
          <w:sz w:val="20"/>
        </w:rPr>
        <w:t xml:space="preserve">AQ = ∑ </w:t>
      </w:r>
      <w:r>
        <w:rPr>
          <w:rFonts w:ascii="Arial" w:hAnsi="Arial"/>
          <w:i/>
          <w:color w:val="2A2A2A"/>
          <w:spacing w:val="-3"/>
          <w:sz w:val="20"/>
          <w:u w:val="single"/>
        </w:rPr>
        <w:t>dos produtos defeituosos reconhecidos pelo fornecedor</w:t>
      </w:r>
      <w:r>
        <w:rPr>
          <w:rFonts w:ascii="Arial" w:hAnsi="Arial"/>
          <w:i/>
          <w:color w:val="2A2A2A"/>
          <w:spacing w:val="-3"/>
          <w:sz w:val="20"/>
        </w:rPr>
        <w:t xml:space="preserve"> </w:t>
      </w:r>
    </w:p>
    <w:p w14:paraId="6FE02752" w14:textId="77777777" w:rsidR="009F2CC5" w:rsidRPr="009F2CC5" w:rsidRDefault="009F2CC5" w:rsidP="009F2CC5">
      <w:pPr>
        <w:widowControl w:val="0"/>
        <w:spacing w:after="0" w:line="240" w:lineRule="auto"/>
        <w:ind w:left="567" w:right="88" w:hanging="141"/>
        <w:contextualSpacing/>
        <w:jc w:val="center"/>
        <w:rPr>
          <w:rFonts w:ascii="Arial" w:eastAsia="Arial" w:hAnsi="Arial" w:cs="Arial"/>
          <w:color w:val="2A2A2A"/>
          <w:spacing w:val="-3"/>
          <w:sz w:val="20"/>
          <w:szCs w:val="20"/>
        </w:rPr>
      </w:pPr>
      <w:r>
        <w:rPr>
          <w:rFonts w:ascii="Arial" w:hAnsi="Arial"/>
          <w:i/>
          <w:color w:val="2A2A2A"/>
          <w:spacing w:val="-3"/>
          <w:sz w:val="20"/>
        </w:rPr>
        <w:t xml:space="preserve">∑ produtos analisados </w:t>
      </w:r>
    </w:p>
    <w:p w14:paraId="05515B4B" w14:textId="77777777" w:rsidR="009F2CC5" w:rsidRPr="009F2CC5" w:rsidRDefault="009F2CC5" w:rsidP="009F2CC5">
      <w:pPr>
        <w:widowControl w:val="0"/>
        <w:tabs>
          <w:tab w:val="left" w:pos="567"/>
        </w:tabs>
        <w:spacing w:after="0" w:line="240" w:lineRule="auto"/>
        <w:ind w:left="567" w:right="88"/>
        <w:contextualSpacing/>
        <w:jc w:val="both"/>
        <w:rPr>
          <w:rFonts w:ascii="Arial" w:eastAsia="Arial" w:hAnsi="Arial" w:cs="Arial"/>
          <w:color w:val="2A2A2A"/>
          <w:spacing w:val="-3"/>
          <w:sz w:val="20"/>
          <w:szCs w:val="20"/>
        </w:rPr>
      </w:pPr>
    </w:p>
    <w:p w14:paraId="1D28124E" w14:textId="77777777" w:rsidR="009F2CC5" w:rsidRPr="009F2CC5" w:rsidRDefault="009F2CC5" w:rsidP="009F2CC5">
      <w:pPr>
        <w:widowControl w:val="0"/>
        <w:spacing w:after="0" w:line="240" w:lineRule="auto"/>
        <w:ind w:left="426" w:right="88"/>
        <w:contextualSpacing/>
        <w:jc w:val="both"/>
        <w:rPr>
          <w:rFonts w:ascii="Arial" w:eastAsia="Arial" w:hAnsi="Arial" w:cs="Arial"/>
          <w:color w:val="2A2A2A"/>
          <w:spacing w:val="-3"/>
          <w:sz w:val="20"/>
          <w:szCs w:val="20"/>
        </w:rPr>
      </w:pPr>
      <w:r>
        <w:rPr>
          <w:rFonts w:ascii="Arial" w:hAnsi="Arial"/>
          <w:color w:val="2A2A2A"/>
          <w:spacing w:val="-3"/>
          <w:sz w:val="20"/>
        </w:rPr>
        <w:t>Salvo acordo em contrário, a taxa AQ terá um prazo de vigência de um ano a partir do primeiro teste dos respetivos produtos defeituosos pelo fornecedor.</w:t>
      </w:r>
    </w:p>
    <w:p w14:paraId="25530DCF" w14:textId="77777777" w:rsidR="009F2CC5" w:rsidRPr="009F2CC5" w:rsidRDefault="009F2CC5" w:rsidP="009F2CC5">
      <w:pPr>
        <w:widowControl w:val="0"/>
        <w:spacing w:after="0" w:line="240" w:lineRule="auto"/>
        <w:ind w:left="567" w:right="88" w:hanging="567"/>
        <w:contextualSpacing/>
        <w:jc w:val="both"/>
        <w:rPr>
          <w:rFonts w:ascii="Arial" w:eastAsia="Arial" w:hAnsi="Arial" w:cs="Arial"/>
          <w:color w:val="2A2A2A"/>
          <w:spacing w:val="-3"/>
          <w:sz w:val="20"/>
          <w:szCs w:val="20"/>
        </w:rPr>
      </w:pPr>
    </w:p>
    <w:p w14:paraId="7E457F02" w14:textId="77777777" w:rsidR="009F2CC5" w:rsidRPr="009F2CC5" w:rsidRDefault="009F2CC5" w:rsidP="009F2CC5">
      <w:pPr>
        <w:widowControl w:val="0"/>
        <w:numPr>
          <w:ilvl w:val="1"/>
          <w:numId w:val="1"/>
        </w:numPr>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t xml:space="preserve">Se o fornecedor modificar um produto e/ou um processo de produção e/ou transferir a produção para outra instalação sua, sem que a Webasto tenha sido notificada e sem que tenha dado a sua aprovação prévia, a taxa AQ será de 100%, ou seja, o fornecedor reconhece todos os produtos como defeituosos. As disposições da 1ª frase do número 5.4 aplicam-se também àquelas peças que o fornecedor tenha obtido dos seus subfornecedores, quando um produto for composto por vários produtos diferentes ou quando se trata de remessas que contenham várias peças. </w:t>
      </w:r>
    </w:p>
    <w:p w14:paraId="4B267480" w14:textId="77777777" w:rsidR="009F2CC5" w:rsidRPr="009F2CC5" w:rsidRDefault="009F2CC5" w:rsidP="009F2CC5">
      <w:pPr>
        <w:widowControl w:val="0"/>
        <w:spacing w:after="0" w:line="240" w:lineRule="auto"/>
        <w:ind w:left="426" w:right="88" w:hanging="426"/>
        <w:contextualSpacing/>
        <w:jc w:val="both"/>
        <w:rPr>
          <w:rFonts w:ascii="Arial" w:eastAsia="Arial" w:hAnsi="Arial" w:cs="Arial"/>
          <w:color w:val="2A2A2A"/>
          <w:spacing w:val="-3"/>
          <w:sz w:val="20"/>
          <w:szCs w:val="20"/>
        </w:rPr>
      </w:pPr>
    </w:p>
    <w:p w14:paraId="1D50273F" w14:textId="77777777" w:rsidR="009F2CC5" w:rsidRPr="009F2CC5" w:rsidRDefault="009F2CC5" w:rsidP="009F2CC5">
      <w:pPr>
        <w:widowControl w:val="0"/>
        <w:spacing w:after="0" w:line="240" w:lineRule="auto"/>
        <w:ind w:left="426" w:right="88" w:hanging="426"/>
        <w:contextualSpacing/>
        <w:jc w:val="both"/>
        <w:rPr>
          <w:rFonts w:ascii="Arial" w:eastAsia="Arial" w:hAnsi="Arial" w:cs="Arial"/>
          <w:color w:val="2A2A2A"/>
          <w:spacing w:val="-3"/>
          <w:sz w:val="20"/>
          <w:szCs w:val="20"/>
        </w:rPr>
      </w:pPr>
      <w:r>
        <w:rPr>
          <w:rFonts w:ascii="Arial" w:hAnsi="Arial"/>
          <w:color w:val="2A2A2A"/>
          <w:spacing w:val="-3"/>
          <w:sz w:val="20"/>
        </w:rPr>
        <w:t>5.5</w:t>
      </w:r>
      <w:r>
        <w:tab/>
      </w:r>
      <w:r>
        <w:rPr>
          <w:rFonts w:ascii="Arial" w:hAnsi="Arial"/>
          <w:color w:val="2A2A2A"/>
          <w:spacing w:val="-3"/>
          <w:sz w:val="20"/>
        </w:rPr>
        <w:t>O fornecedor assume todos os custos ligados à análise dos produtos defeituosos, inclusive mas não exclusivamente, os custos com a recolha e disponibilização dos produtos defeituosos. Nos casos em que os clientes da Webasto o exigirem, o fornecedor deve, às suas custas, etiquetar e armazenar, de forma adequada, os produtos defeituosos após a análise. O fornecedor solicitará informações acerca dos prazos de armazenamento da Webasto. Se a Webasto exigir a recolha dos produtos defeituosos, o fornecedor assumirá os custos resultantes do transporte. O fornecedor reconhece que os produtos defeituosos continuam a ser propriedade do cliente da Webasto.</w:t>
      </w:r>
    </w:p>
    <w:p w14:paraId="26FE6013" w14:textId="77777777" w:rsidR="009F2CC5" w:rsidRPr="009F2CC5" w:rsidRDefault="009F2CC5" w:rsidP="009F2CC5">
      <w:pPr>
        <w:widowControl w:val="0"/>
        <w:spacing w:after="0" w:line="240" w:lineRule="auto"/>
        <w:jc w:val="both"/>
        <w:rPr>
          <w:rFonts w:ascii="Arial" w:eastAsia="Calibri" w:hAnsi="Arial" w:cs="Arial"/>
          <w:sz w:val="20"/>
          <w:szCs w:val="20"/>
        </w:rPr>
      </w:pPr>
    </w:p>
    <w:p w14:paraId="07B8779F" w14:textId="77777777" w:rsidR="009F2CC5" w:rsidRPr="009F2CC5" w:rsidRDefault="009F2CC5" w:rsidP="009F2CC5">
      <w:pPr>
        <w:widowControl w:val="0"/>
        <w:numPr>
          <w:ilvl w:val="0"/>
          <w:numId w:val="1"/>
        </w:numPr>
        <w:spacing w:after="0" w:line="240" w:lineRule="auto"/>
        <w:ind w:left="426" w:right="-1" w:hanging="426"/>
        <w:contextualSpacing/>
        <w:jc w:val="both"/>
        <w:rPr>
          <w:rFonts w:ascii="Arial" w:eastAsia="Arial" w:hAnsi="Arial" w:cs="Arial"/>
          <w:b/>
          <w:color w:val="282828"/>
          <w:w w:val="101"/>
          <w:sz w:val="20"/>
          <w:szCs w:val="20"/>
        </w:rPr>
      </w:pPr>
      <w:r>
        <w:rPr>
          <w:rFonts w:ascii="Arial" w:hAnsi="Arial"/>
          <w:b/>
          <w:color w:val="282828"/>
          <w:w w:val="101"/>
          <w:sz w:val="20"/>
        </w:rPr>
        <w:t>Apuração dos custos</w:t>
      </w:r>
    </w:p>
    <w:p w14:paraId="4AD1C383" w14:textId="77777777" w:rsidR="009F2CC5" w:rsidRPr="009F2CC5" w:rsidRDefault="009F2CC5" w:rsidP="009F2CC5">
      <w:pPr>
        <w:widowControl w:val="0"/>
        <w:spacing w:after="0" w:line="240" w:lineRule="auto"/>
        <w:ind w:left="426" w:right="-1" w:hanging="426"/>
        <w:contextualSpacing/>
        <w:jc w:val="both"/>
        <w:rPr>
          <w:rFonts w:ascii="Arial" w:eastAsia="Arial" w:hAnsi="Arial" w:cs="Arial"/>
          <w:b/>
          <w:color w:val="282828"/>
          <w:w w:val="101"/>
          <w:sz w:val="20"/>
          <w:szCs w:val="20"/>
        </w:rPr>
      </w:pPr>
    </w:p>
    <w:p w14:paraId="6C464DA2" w14:textId="77777777" w:rsidR="009F2CC5" w:rsidRPr="009F2CC5" w:rsidRDefault="009F2CC5" w:rsidP="009F2CC5">
      <w:pPr>
        <w:widowControl w:val="0"/>
        <w:numPr>
          <w:ilvl w:val="1"/>
          <w:numId w:val="1"/>
        </w:numPr>
        <w:spacing w:after="0" w:line="240" w:lineRule="auto"/>
        <w:ind w:left="426" w:right="-1" w:hanging="426"/>
        <w:contextualSpacing/>
        <w:jc w:val="both"/>
        <w:rPr>
          <w:rFonts w:ascii="Arial" w:eastAsia="Calibri" w:hAnsi="Arial" w:cs="Arial"/>
          <w:sz w:val="20"/>
          <w:szCs w:val="20"/>
        </w:rPr>
      </w:pPr>
      <w:r>
        <w:rPr>
          <w:rFonts w:ascii="Arial" w:hAnsi="Arial"/>
          <w:sz w:val="20"/>
        </w:rPr>
        <w:t xml:space="preserve">Entende-se por custos de eliminação de defeitos (a </w:t>
      </w:r>
      <w:r w:rsidR="008C61BC">
        <w:rPr>
          <w:rFonts w:ascii="Arial" w:hAnsi="Arial"/>
          <w:sz w:val="20"/>
        </w:rPr>
        <w:t xml:space="preserve">seguir designados por </w:t>
      </w:r>
      <w:r w:rsidR="008C61BC">
        <w:rPr>
          <w:rFonts w:ascii="Arial" w:hAnsi="Arial"/>
          <w:b/>
          <w:sz w:val="20"/>
        </w:rPr>
        <w:t>“</w:t>
      </w:r>
      <w:r>
        <w:rPr>
          <w:rFonts w:ascii="Arial" w:hAnsi="Arial"/>
          <w:b/>
          <w:sz w:val="20"/>
        </w:rPr>
        <w:t>custos decorrentes dos defeitos</w:t>
      </w:r>
      <w:r w:rsidR="008C61BC">
        <w:rPr>
          <w:rFonts w:ascii="Arial" w:hAnsi="Arial"/>
          <w:b/>
          <w:sz w:val="20"/>
        </w:rPr>
        <w:t>”</w:t>
      </w:r>
      <w:r>
        <w:rPr>
          <w:rFonts w:ascii="Arial" w:hAnsi="Arial"/>
          <w:sz w:val="20"/>
        </w:rPr>
        <w:t xml:space="preserve">) nomeadamente custos de material, transporte, desmontagem e montagem e outros custos. Entende-se por custos de desmontagem e montagem os custos de trabalho e outros custos </w:t>
      </w:r>
      <w:r w:rsidR="008C61BC">
        <w:rPr>
          <w:rFonts w:ascii="Arial" w:hAnsi="Arial"/>
          <w:sz w:val="20"/>
        </w:rPr>
        <w:t>comprovadamente</w:t>
      </w:r>
      <w:r>
        <w:rPr>
          <w:rFonts w:ascii="Arial" w:hAnsi="Arial"/>
          <w:sz w:val="20"/>
        </w:rPr>
        <w:t xml:space="preserve"> incorridos nas oficinas no âmbito dos casos relevantes durante o período de liquidação. Entende-se por custos de material os custos de material pelos quais a Webasto terá de indemnizar os seus clientes. Os custos decorrent</w:t>
      </w:r>
      <w:r w:rsidR="008C61BC">
        <w:rPr>
          <w:rFonts w:ascii="Arial" w:hAnsi="Arial"/>
          <w:sz w:val="20"/>
        </w:rPr>
        <w:t>es dos defeitos envolvem ainda “</w:t>
      </w:r>
      <w:r>
        <w:rPr>
          <w:rFonts w:ascii="Arial" w:hAnsi="Arial"/>
          <w:sz w:val="20"/>
        </w:rPr>
        <w:t>outros custos</w:t>
      </w:r>
      <w:r w:rsidR="008C61BC">
        <w:rPr>
          <w:rFonts w:ascii="Arial" w:hAnsi="Arial"/>
          <w:sz w:val="20"/>
        </w:rPr>
        <w:t>”</w:t>
      </w:r>
      <w:r>
        <w:rPr>
          <w:rFonts w:ascii="Arial" w:hAnsi="Arial"/>
          <w:sz w:val="20"/>
        </w:rPr>
        <w:t>, nomeadamente custos incorridos pelos clientes da Webasto em relação à regulamentação do defeito ou custos pelos quais os clientes finais tenham de ser indemnizados devido às disposições legais (e.g. custos de processamento, custos de alojamento, de repatriamento do veículo ou por uma viatura de substituição). Os custos decorrentes dos defeitos são apurados da seguinte forma:</w:t>
      </w:r>
    </w:p>
    <w:p w14:paraId="601D1FE8" w14:textId="77777777" w:rsidR="009F2CC5" w:rsidRPr="009F2CC5" w:rsidRDefault="009F2CC5" w:rsidP="009F2CC5">
      <w:pPr>
        <w:widowControl w:val="0"/>
        <w:tabs>
          <w:tab w:val="left" w:pos="567"/>
        </w:tabs>
        <w:spacing w:after="0" w:line="240" w:lineRule="auto"/>
        <w:ind w:left="720" w:right="-1"/>
        <w:contextualSpacing/>
        <w:jc w:val="both"/>
        <w:rPr>
          <w:rFonts w:ascii="Arial" w:eastAsia="Arial" w:hAnsi="Arial" w:cs="Arial"/>
          <w:color w:val="282828"/>
          <w:w w:val="101"/>
          <w:sz w:val="20"/>
          <w:szCs w:val="20"/>
        </w:rPr>
      </w:pPr>
    </w:p>
    <w:p w14:paraId="585E0263" w14:textId="77777777" w:rsidR="009F2CC5" w:rsidRPr="009F2CC5" w:rsidRDefault="009F2CC5" w:rsidP="009F2CC5">
      <w:pPr>
        <w:widowControl w:val="0"/>
        <w:spacing w:after="0" w:line="240" w:lineRule="auto"/>
        <w:ind w:left="426" w:right="33"/>
        <w:jc w:val="center"/>
        <w:rPr>
          <w:rFonts w:ascii="Arial" w:eastAsia="Arial" w:hAnsi="Arial" w:cs="Arial"/>
          <w:i/>
          <w:color w:val="282828"/>
          <w:sz w:val="20"/>
          <w:szCs w:val="20"/>
        </w:rPr>
      </w:pPr>
      <w:r>
        <w:rPr>
          <w:rFonts w:ascii="Arial" w:hAnsi="Arial"/>
          <w:i/>
          <w:color w:val="282828"/>
          <w:w w:val="101"/>
          <w:sz w:val="20"/>
        </w:rPr>
        <w:t>Custos decorrentes dos defeitos = custos de material + custos de transporte + custos de desmontagem e montagem + outros custos</w:t>
      </w:r>
    </w:p>
    <w:p w14:paraId="298E7A84" w14:textId="77777777" w:rsidR="009F2CC5" w:rsidRPr="009F2CC5" w:rsidRDefault="009F2CC5" w:rsidP="009F2CC5">
      <w:pPr>
        <w:widowControl w:val="0"/>
        <w:tabs>
          <w:tab w:val="left" w:pos="567"/>
        </w:tabs>
        <w:spacing w:after="0" w:line="240" w:lineRule="auto"/>
        <w:ind w:left="2552" w:right="-1" w:hanging="1985"/>
        <w:contextualSpacing/>
        <w:jc w:val="both"/>
        <w:rPr>
          <w:rFonts w:ascii="Arial" w:eastAsia="Arial" w:hAnsi="Arial" w:cs="Arial"/>
          <w:color w:val="282828"/>
          <w:w w:val="101"/>
          <w:sz w:val="20"/>
          <w:szCs w:val="20"/>
        </w:rPr>
      </w:pPr>
    </w:p>
    <w:p w14:paraId="59FED8AB" w14:textId="77777777" w:rsidR="009F2CC5" w:rsidRPr="009F2CC5" w:rsidRDefault="009F2CC5" w:rsidP="009F2CC5">
      <w:pPr>
        <w:widowControl w:val="0"/>
        <w:numPr>
          <w:ilvl w:val="1"/>
          <w:numId w:val="1"/>
        </w:numPr>
        <w:spacing w:after="0" w:line="240" w:lineRule="auto"/>
        <w:ind w:left="426" w:right="-1" w:hanging="426"/>
        <w:contextualSpacing/>
        <w:jc w:val="both"/>
        <w:rPr>
          <w:rFonts w:ascii="Arial" w:eastAsia="Arial" w:hAnsi="Arial" w:cs="Arial"/>
          <w:color w:val="282828"/>
          <w:w w:val="101"/>
          <w:sz w:val="20"/>
          <w:szCs w:val="20"/>
        </w:rPr>
      </w:pPr>
      <w:r>
        <w:rPr>
          <w:rFonts w:ascii="Arial" w:hAnsi="Arial"/>
          <w:color w:val="282828"/>
          <w:w w:val="101"/>
          <w:sz w:val="20"/>
        </w:rPr>
        <w:t>O valor do ressarcimento é calculado multiplicando a taxa AQ com a soma dos custos decorrentes dos defeitos incorridos globalmente:</w:t>
      </w:r>
    </w:p>
    <w:p w14:paraId="20CAF33C" w14:textId="77777777" w:rsidR="009F2CC5" w:rsidRPr="009F2CC5" w:rsidRDefault="009F2CC5" w:rsidP="009F2CC5">
      <w:pPr>
        <w:widowControl w:val="0"/>
        <w:tabs>
          <w:tab w:val="left" w:pos="567"/>
        </w:tabs>
        <w:spacing w:after="0" w:line="240" w:lineRule="auto"/>
        <w:ind w:left="567" w:right="-1"/>
        <w:contextualSpacing/>
        <w:jc w:val="both"/>
        <w:rPr>
          <w:rFonts w:ascii="Arial" w:eastAsia="Arial" w:hAnsi="Arial" w:cs="Arial"/>
          <w:color w:val="282828"/>
          <w:w w:val="101"/>
          <w:sz w:val="20"/>
          <w:szCs w:val="20"/>
        </w:rPr>
      </w:pPr>
    </w:p>
    <w:p w14:paraId="24E219D8" w14:textId="77777777" w:rsidR="009F2CC5" w:rsidRPr="009F2CC5" w:rsidRDefault="009F2CC5" w:rsidP="009F2CC5">
      <w:pPr>
        <w:widowControl w:val="0"/>
        <w:spacing w:after="0" w:line="240" w:lineRule="auto"/>
        <w:ind w:left="426" w:right="-1"/>
        <w:contextualSpacing/>
        <w:jc w:val="center"/>
        <w:rPr>
          <w:rFonts w:ascii="Arial" w:eastAsia="Arial" w:hAnsi="Arial" w:cs="Arial"/>
          <w:i/>
          <w:color w:val="282828"/>
          <w:w w:val="101"/>
          <w:sz w:val="20"/>
          <w:szCs w:val="20"/>
        </w:rPr>
      </w:pPr>
      <w:r>
        <w:rPr>
          <w:rFonts w:ascii="Arial" w:hAnsi="Arial"/>
          <w:i/>
          <w:color w:val="282828"/>
          <w:w w:val="101"/>
          <w:sz w:val="20"/>
        </w:rPr>
        <w:t xml:space="preserve">Ressarcimento = taxa AQ x soma dos custos decorrentes dos defeitos incorridos globalmente </w:t>
      </w:r>
    </w:p>
    <w:p w14:paraId="11062D2B" w14:textId="77777777" w:rsidR="009F2CC5" w:rsidRPr="009F2CC5" w:rsidRDefault="009F2CC5" w:rsidP="009F2CC5">
      <w:pPr>
        <w:widowControl w:val="0"/>
        <w:tabs>
          <w:tab w:val="left" w:pos="567"/>
        </w:tabs>
        <w:spacing w:after="0" w:line="240" w:lineRule="auto"/>
        <w:ind w:left="567" w:hanging="567"/>
        <w:contextualSpacing/>
        <w:jc w:val="both"/>
        <w:rPr>
          <w:rFonts w:ascii="Arial" w:eastAsia="Arial" w:hAnsi="Arial" w:cs="Arial"/>
          <w:color w:val="282828"/>
          <w:w w:val="101"/>
          <w:sz w:val="20"/>
          <w:szCs w:val="20"/>
        </w:rPr>
      </w:pPr>
    </w:p>
    <w:p w14:paraId="34FF78DA" w14:textId="77777777" w:rsidR="009F2CC5" w:rsidRPr="009F2CC5" w:rsidRDefault="009F2CC5" w:rsidP="009F2CC5">
      <w:pPr>
        <w:widowControl w:val="0"/>
        <w:numPr>
          <w:ilvl w:val="1"/>
          <w:numId w:val="1"/>
        </w:numPr>
        <w:spacing w:after="0" w:line="240" w:lineRule="auto"/>
        <w:ind w:left="426" w:right="-1" w:hanging="426"/>
        <w:contextualSpacing/>
        <w:jc w:val="both"/>
        <w:rPr>
          <w:rFonts w:ascii="Arial" w:eastAsia="Arial" w:hAnsi="Arial" w:cs="Arial"/>
          <w:color w:val="282828"/>
          <w:w w:val="101"/>
          <w:sz w:val="20"/>
          <w:szCs w:val="20"/>
        </w:rPr>
      </w:pPr>
      <w:r>
        <w:rPr>
          <w:rFonts w:ascii="Arial" w:hAnsi="Arial"/>
          <w:color w:val="282828"/>
          <w:w w:val="101"/>
          <w:sz w:val="20"/>
        </w:rPr>
        <w:t xml:space="preserve">A Webasto apresentará ao fornecedor uma fatura sobre o valor do ressarcimento devido em total pelos defeitos que sejam imputáveis ao fornecedor durante o período de garantia </w:t>
      </w:r>
      <w:r>
        <w:rPr>
          <w:rFonts w:ascii="Arial" w:hAnsi="Arial"/>
          <w:color w:val="282828"/>
          <w:w w:val="101"/>
          <w:sz w:val="20"/>
        </w:rPr>
        <w:lastRenderedPageBreak/>
        <w:t>correspondente.</w:t>
      </w:r>
    </w:p>
    <w:p w14:paraId="47CC1FCE" w14:textId="77777777" w:rsidR="009F2CC5" w:rsidRPr="009F2CC5" w:rsidRDefault="009F2CC5" w:rsidP="009F2CC5">
      <w:pPr>
        <w:widowControl w:val="0"/>
        <w:tabs>
          <w:tab w:val="left" w:pos="567"/>
        </w:tabs>
        <w:spacing w:after="0" w:line="240" w:lineRule="auto"/>
        <w:jc w:val="both"/>
        <w:rPr>
          <w:rFonts w:ascii="Arial" w:eastAsia="Calibri" w:hAnsi="Arial" w:cs="Arial"/>
          <w:sz w:val="20"/>
          <w:szCs w:val="20"/>
        </w:rPr>
      </w:pPr>
    </w:p>
    <w:p w14:paraId="7CED0F27" w14:textId="77777777" w:rsidR="009F2CC5" w:rsidRPr="009F2CC5" w:rsidRDefault="009F2CC5" w:rsidP="009F2CC5">
      <w:pPr>
        <w:widowControl w:val="0"/>
        <w:numPr>
          <w:ilvl w:val="0"/>
          <w:numId w:val="1"/>
        </w:numPr>
        <w:spacing w:after="0" w:line="240" w:lineRule="auto"/>
        <w:ind w:left="426" w:right="-1" w:hanging="426"/>
        <w:contextualSpacing/>
        <w:jc w:val="both"/>
        <w:rPr>
          <w:rFonts w:ascii="Arial" w:eastAsia="Arial" w:hAnsi="Arial" w:cs="Arial"/>
          <w:b/>
          <w:color w:val="282828"/>
          <w:w w:val="101"/>
          <w:sz w:val="20"/>
          <w:szCs w:val="20"/>
        </w:rPr>
      </w:pPr>
      <w:r>
        <w:rPr>
          <w:rFonts w:ascii="Arial" w:hAnsi="Arial"/>
          <w:b/>
          <w:color w:val="282828"/>
          <w:w w:val="101"/>
          <w:sz w:val="20"/>
        </w:rPr>
        <w:t>Processamento de incidentes sem substituição do produto defeituoso</w:t>
      </w:r>
    </w:p>
    <w:p w14:paraId="2D6B4BE5" w14:textId="77777777" w:rsidR="009F2CC5" w:rsidRPr="009F2CC5" w:rsidRDefault="009F2CC5" w:rsidP="009F2CC5">
      <w:pPr>
        <w:widowControl w:val="0"/>
        <w:spacing w:after="0" w:line="240" w:lineRule="auto"/>
        <w:ind w:left="426" w:hanging="426"/>
        <w:jc w:val="both"/>
        <w:rPr>
          <w:rFonts w:ascii="Arial" w:eastAsia="Calibri" w:hAnsi="Arial" w:cs="Arial"/>
          <w:sz w:val="20"/>
          <w:szCs w:val="20"/>
        </w:rPr>
      </w:pPr>
    </w:p>
    <w:p w14:paraId="084B6C6F" w14:textId="77777777" w:rsidR="009F2CC5" w:rsidRPr="009F2CC5" w:rsidRDefault="009F2CC5" w:rsidP="009F2CC5">
      <w:pPr>
        <w:widowControl w:val="0"/>
        <w:spacing w:after="0" w:line="240" w:lineRule="auto"/>
        <w:ind w:left="426" w:right="72"/>
        <w:jc w:val="both"/>
        <w:rPr>
          <w:rFonts w:ascii="Arial" w:eastAsia="Arial" w:hAnsi="Arial" w:cs="Arial"/>
          <w:color w:val="2D2D2D"/>
          <w:sz w:val="20"/>
          <w:szCs w:val="20"/>
        </w:rPr>
      </w:pPr>
      <w:r>
        <w:rPr>
          <w:rFonts w:ascii="Arial" w:hAnsi="Arial"/>
          <w:color w:val="2D2D2D"/>
          <w:sz w:val="20"/>
        </w:rPr>
        <w:t>Nos casos em que se pode eliminar o defeito sem recorrer a substituição do produto defeituoso (e.g. mediante ajuste), o fornecedor assume os custos da eliminação do defeito e da reparação. A taxa AQ será calculada por acordo mútuo. A Webasto apresentará, normalmente, uma fatura correspondente.</w:t>
      </w:r>
    </w:p>
    <w:p w14:paraId="508B8270" w14:textId="77777777" w:rsidR="009F2CC5" w:rsidRPr="009F2CC5" w:rsidRDefault="009F2CC5" w:rsidP="009F2CC5">
      <w:pPr>
        <w:widowControl w:val="0"/>
        <w:spacing w:after="0" w:line="240" w:lineRule="auto"/>
        <w:ind w:left="567" w:right="72"/>
        <w:jc w:val="both"/>
        <w:rPr>
          <w:rFonts w:ascii="Arial" w:eastAsia="Arial" w:hAnsi="Arial" w:cs="Arial"/>
          <w:color w:val="2D2D2D"/>
          <w:sz w:val="20"/>
          <w:szCs w:val="20"/>
        </w:rPr>
      </w:pPr>
    </w:p>
    <w:p w14:paraId="1317F1A9" w14:textId="77777777" w:rsidR="009F2CC5" w:rsidRPr="009F2CC5" w:rsidRDefault="009F2CC5" w:rsidP="009F2CC5">
      <w:pPr>
        <w:widowControl w:val="0"/>
        <w:numPr>
          <w:ilvl w:val="0"/>
          <w:numId w:val="1"/>
        </w:numPr>
        <w:spacing w:after="0" w:line="240" w:lineRule="auto"/>
        <w:ind w:left="426" w:right="-1" w:hanging="426"/>
        <w:contextualSpacing/>
        <w:jc w:val="both"/>
        <w:rPr>
          <w:rFonts w:ascii="Arial" w:eastAsia="Arial" w:hAnsi="Arial" w:cs="Arial"/>
          <w:b/>
          <w:color w:val="282828"/>
          <w:w w:val="101"/>
          <w:sz w:val="20"/>
          <w:szCs w:val="20"/>
        </w:rPr>
      </w:pPr>
      <w:r>
        <w:rPr>
          <w:rFonts w:ascii="Arial" w:hAnsi="Arial"/>
          <w:b/>
          <w:color w:val="282828"/>
          <w:w w:val="101"/>
          <w:sz w:val="20"/>
        </w:rPr>
        <w:t>Processamento de incidentes envolvendo um software defeituoso</w:t>
      </w:r>
    </w:p>
    <w:p w14:paraId="189E943F" w14:textId="77777777" w:rsidR="009F2CC5" w:rsidRPr="009F2CC5" w:rsidRDefault="009F2CC5" w:rsidP="009F2CC5">
      <w:pPr>
        <w:widowControl w:val="0"/>
        <w:spacing w:after="0" w:line="240" w:lineRule="auto"/>
        <w:ind w:left="426" w:hanging="426"/>
        <w:jc w:val="both"/>
        <w:rPr>
          <w:rFonts w:ascii="Arial" w:eastAsia="Arial" w:hAnsi="Arial" w:cs="Arial"/>
          <w:color w:val="2D2D2D"/>
          <w:sz w:val="20"/>
          <w:szCs w:val="20"/>
        </w:rPr>
      </w:pPr>
    </w:p>
    <w:p w14:paraId="16AA030A" w14:textId="77777777" w:rsidR="009F2CC5" w:rsidRPr="009F2CC5" w:rsidRDefault="009F2CC5" w:rsidP="009F2CC5">
      <w:pPr>
        <w:widowControl w:val="0"/>
        <w:spacing w:after="0" w:line="240" w:lineRule="auto"/>
        <w:ind w:left="426"/>
        <w:jc w:val="both"/>
        <w:rPr>
          <w:rFonts w:ascii="Arial" w:eastAsia="Arial" w:hAnsi="Arial" w:cs="Arial"/>
          <w:color w:val="2D2D2D"/>
          <w:sz w:val="20"/>
          <w:szCs w:val="20"/>
        </w:rPr>
      </w:pPr>
      <w:r>
        <w:rPr>
          <w:rFonts w:ascii="Arial" w:hAnsi="Arial"/>
          <w:color w:val="2D2D2D"/>
          <w:sz w:val="20"/>
        </w:rPr>
        <w:t>Quando se trata de um defeito no software do fornecedor, esse assume os custos de fornecimento de um software livre de defeitos assim como os custos de trabalho incorridos nas oficinas de reparação com a substituição do software defeituoso e indemniza a Webasto por tais custos. Os custos de trabalho são apurados aproximadamente para todos os veículos afetados e faturados uma só vez.</w:t>
      </w:r>
    </w:p>
    <w:p w14:paraId="13435B6C" w14:textId="77777777" w:rsidR="009F2CC5" w:rsidRPr="009F2CC5" w:rsidRDefault="009F2CC5" w:rsidP="009F2CC5">
      <w:pPr>
        <w:widowControl w:val="0"/>
        <w:spacing w:after="0" w:line="240" w:lineRule="auto"/>
        <w:ind w:left="567"/>
        <w:jc w:val="both"/>
        <w:rPr>
          <w:rFonts w:ascii="Arial" w:eastAsia="Arial" w:hAnsi="Arial" w:cs="Arial"/>
          <w:color w:val="2D2D2D"/>
          <w:sz w:val="20"/>
          <w:szCs w:val="20"/>
        </w:rPr>
      </w:pPr>
    </w:p>
    <w:p w14:paraId="1A16E7F9" w14:textId="77777777" w:rsidR="009F2CC5" w:rsidRPr="009F2CC5" w:rsidRDefault="009F2CC5" w:rsidP="009F2CC5">
      <w:pPr>
        <w:widowControl w:val="0"/>
        <w:numPr>
          <w:ilvl w:val="0"/>
          <w:numId w:val="1"/>
        </w:numPr>
        <w:spacing w:after="0" w:line="240" w:lineRule="auto"/>
        <w:ind w:left="426" w:hanging="426"/>
        <w:contextualSpacing/>
        <w:jc w:val="both"/>
        <w:rPr>
          <w:rFonts w:ascii="Arial" w:eastAsia="Arial" w:hAnsi="Arial" w:cs="Arial"/>
          <w:b/>
          <w:color w:val="2D2D2D"/>
          <w:sz w:val="20"/>
          <w:szCs w:val="20"/>
        </w:rPr>
      </w:pPr>
      <w:r>
        <w:rPr>
          <w:rFonts w:ascii="Arial" w:hAnsi="Arial"/>
          <w:b/>
          <w:color w:val="2D2D2D"/>
          <w:sz w:val="20"/>
        </w:rPr>
        <w:t>Recurso especial</w:t>
      </w:r>
    </w:p>
    <w:p w14:paraId="7BCDF599" w14:textId="77777777" w:rsidR="009F2CC5" w:rsidRPr="009F2CC5" w:rsidRDefault="009F2CC5" w:rsidP="009F2CC5">
      <w:pPr>
        <w:widowControl w:val="0"/>
        <w:spacing w:after="0" w:line="240" w:lineRule="auto"/>
        <w:ind w:left="426" w:hanging="426"/>
        <w:contextualSpacing/>
        <w:jc w:val="both"/>
        <w:rPr>
          <w:rFonts w:ascii="Arial" w:eastAsia="Arial" w:hAnsi="Arial" w:cs="Arial"/>
          <w:b/>
          <w:color w:val="2D2D2D"/>
          <w:sz w:val="20"/>
          <w:szCs w:val="20"/>
        </w:rPr>
      </w:pPr>
    </w:p>
    <w:p w14:paraId="2753ECFD" w14:textId="77777777" w:rsidR="009F2CC5" w:rsidRPr="009F2CC5" w:rsidRDefault="009F2CC5" w:rsidP="009F2CC5">
      <w:pPr>
        <w:widowControl w:val="0"/>
        <w:spacing w:after="0" w:line="240" w:lineRule="auto"/>
        <w:ind w:left="426" w:hanging="426"/>
        <w:jc w:val="both"/>
        <w:rPr>
          <w:rFonts w:ascii="Arial" w:eastAsia="Arial" w:hAnsi="Arial" w:cs="Arial"/>
          <w:color w:val="2D2D2D"/>
          <w:sz w:val="20"/>
          <w:szCs w:val="20"/>
        </w:rPr>
      </w:pPr>
      <w:r>
        <w:rPr>
          <w:rFonts w:ascii="Arial" w:hAnsi="Arial"/>
          <w:color w:val="2D2D2D"/>
          <w:sz w:val="20"/>
        </w:rPr>
        <w:t>9.1</w:t>
      </w:r>
      <w:r>
        <w:tab/>
      </w:r>
      <w:r>
        <w:rPr>
          <w:rFonts w:ascii="Arial" w:hAnsi="Arial"/>
          <w:color w:val="2D2D2D"/>
          <w:sz w:val="20"/>
        </w:rPr>
        <w:t>A Webasto tem o direito de recorrer a um ressarcimento especial quando um produto defeituoso tiver causado uma retirada do produto do mercado, danos em outras peças ou componentes ou danos em série de acordo com as seguintes disposições:</w:t>
      </w:r>
    </w:p>
    <w:p w14:paraId="59B769DE" w14:textId="77777777" w:rsidR="009F2CC5" w:rsidRPr="009F2CC5" w:rsidRDefault="009F2CC5" w:rsidP="009F2CC5">
      <w:pPr>
        <w:widowControl w:val="0"/>
        <w:spacing w:after="0" w:line="240" w:lineRule="auto"/>
        <w:jc w:val="both"/>
        <w:rPr>
          <w:rFonts w:ascii="Arial" w:eastAsia="Arial" w:hAnsi="Arial" w:cs="Arial"/>
          <w:b/>
          <w:color w:val="2D2D2D"/>
          <w:sz w:val="20"/>
          <w:szCs w:val="20"/>
        </w:rPr>
      </w:pPr>
    </w:p>
    <w:p w14:paraId="6C65602F" w14:textId="77777777" w:rsidR="009F2CC5" w:rsidRPr="009F2CC5" w:rsidRDefault="009F2CC5" w:rsidP="009F2CC5">
      <w:pPr>
        <w:widowControl w:val="0"/>
        <w:spacing w:after="0" w:line="240" w:lineRule="auto"/>
        <w:ind w:left="709" w:hanging="283"/>
        <w:jc w:val="both"/>
        <w:rPr>
          <w:rFonts w:ascii="Arial" w:eastAsia="Arial" w:hAnsi="Arial" w:cs="Arial"/>
          <w:color w:val="2D2D2D"/>
          <w:sz w:val="20"/>
          <w:szCs w:val="20"/>
        </w:rPr>
      </w:pPr>
      <w:r>
        <w:rPr>
          <w:rFonts w:ascii="Arial" w:hAnsi="Arial"/>
          <w:color w:val="2D2D2D"/>
          <w:sz w:val="20"/>
        </w:rPr>
        <w:t>a)</w:t>
      </w:r>
      <w:r>
        <w:tab/>
      </w:r>
      <w:r w:rsidR="008C61BC" w:rsidRPr="008C61BC">
        <w:rPr>
          <w:rFonts w:ascii="Arial" w:hAnsi="Arial"/>
          <w:b/>
          <w:color w:val="2D2D2D"/>
          <w:sz w:val="20"/>
        </w:rPr>
        <w:t>“</w:t>
      </w:r>
      <w:r w:rsidRPr="008C61BC">
        <w:rPr>
          <w:rFonts w:ascii="Arial" w:hAnsi="Arial"/>
          <w:b/>
          <w:color w:val="2D2D2D"/>
          <w:sz w:val="20"/>
        </w:rPr>
        <w:t>Retirada”</w:t>
      </w:r>
      <w:r>
        <w:rPr>
          <w:rFonts w:ascii="Arial" w:hAnsi="Arial"/>
          <w:color w:val="2D2D2D"/>
          <w:sz w:val="20"/>
        </w:rPr>
        <w:t xml:space="preserve"> implica qualquer medida ordenada pelas autoridades competentes ou implementada de forma voluntária pela Webasto ou por um cliente da Webasto devido a um produto defeituoso e/ou ao incumprimento de uma disposição legal ou oficial, nomeadamente normas de segurança ou de proteção ambiental, com o objetivo de solucionar erros, incluindo todas as medidas de prevenção de riscos para a saúde e o bem-estar. O fornecedor indemniza a Webasto por todos os custos e danos causados por uma retirada de um produto defeituoso ou ligados à mesma. </w:t>
      </w:r>
    </w:p>
    <w:p w14:paraId="0827D28E" w14:textId="77777777" w:rsidR="009F2CC5" w:rsidRPr="009F2CC5" w:rsidRDefault="009F2CC5" w:rsidP="009F2CC5">
      <w:pPr>
        <w:widowControl w:val="0"/>
        <w:spacing w:after="0" w:line="240" w:lineRule="auto"/>
        <w:ind w:left="709" w:hanging="283"/>
        <w:jc w:val="both"/>
        <w:rPr>
          <w:rFonts w:ascii="Arial" w:eastAsia="Arial" w:hAnsi="Arial" w:cs="Arial"/>
          <w:color w:val="2D2D2D"/>
          <w:sz w:val="20"/>
          <w:szCs w:val="20"/>
        </w:rPr>
      </w:pPr>
    </w:p>
    <w:p w14:paraId="7AC53F37" w14:textId="77777777" w:rsidR="009F2CC5" w:rsidRPr="009F2CC5" w:rsidRDefault="009F2CC5" w:rsidP="009F2CC5">
      <w:pPr>
        <w:widowControl w:val="0"/>
        <w:spacing w:after="0" w:line="240" w:lineRule="auto"/>
        <w:ind w:left="709" w:hanging="283"/>
        <w:jc w:val="both"/>
        <w:rPr>
          <w:rFonts w:ascii="Arial" w:eastAsia="Arial" w:hAnsi="Arial" w:cs="Arial"/>
          <w:color w:val="2D2D2D"/>
          <w:sz w:val="20"/>
          <w:szCs w:val="20"/>
        </w:rPr>
      </w:pPr>
      <w:r>
        <w:rPr>
          <w:rFonts w:ascii="Arial" w:hAnsi="Arial"/>
          <w:color w:val="2D2D2D"/>
          <w:sz w:val="20"/>
        </w:rPr>
        <w:t>b)</w:t>
      </w:r>
      <w:r>
        <w:tab/>
      </w:r>
      <w:r>
        <w:rPr>
          <w:rFonts w:ascii="Arial" w:hAnsi="Arial"/>
          <w:color w:val="2D2D2D"/>
          <w:sz w:val="20"/>
        </w:rPr>
        <w:t xml:space="preserve">Consideram-se </w:t>
      </w:r>
      <w:r w:rsidR="008C61BC">
        <w:rPr>
          <w:rFonts w:ascii="Arial" w:hAnsi="Arial"/>
          <w:b/>
          <w:color w:val="2D2D2D"/>
          <w:sz w:val="20"/>
        </w:rPr>
        <w:t>“</w:t>
      </w:r>
      <w:r w:rsidRPr="008C61BC">
        <w:rPr>
          <w:rFonts w:ascii="Arial" w:hAnsi="Arial"/>
          <w:b/>
          <w:color w:val="2D2D2D"/>
          <w:sz w:val="20"/>
        </w:rPr>
        <w:t>danos em outras peças ou componentes</w:t>
      </w:r>
      <w:r w:rsidR="008C61BC">
        <w:rPr>
          <w:rFonts w:ascii="Arial" w:hAnsi="Arial"/>
          <w:b/>
          <w:color w:val="2D2D2D"/>
          <w:sz w:val="20"/>
        </w:rPr>
        <w:t>”</w:t>
      </w:r>
      <w:r>
        <w:rPr>
          <w:rFonts w:ascii="Arial" w:hAnsi="Arial"/>
          <w:color w:val="2D2D2D"/>
          <w:sz w:val="20"/>
        </w:rPr>
        <w:t xml:space="preserve"> todos os danos em peças e produtos da Webasto ou de terceiros incluindo clientes da Webasto, com exceção do próprio produto defeituoso, que tenham sido causados pela remessa ou prestação defeituosa por parte do fornecedor e ainda todos os casos em que peças e produtos tenham de ser trocados ou substituídos devido à reparação do produto defeituoso.  </w:t>
      </w:r>
    </w:p>
    <w:p w14:paraId="7C171292" w14:textId="77777777" w:rsidR="009F2CC5" w:rsidRPr="009F2CC5" w:rsidRDefault="009F2CC5" w:rsidP="009F2CC5">
      <w:pPr>
        <w:widowControl w:val="0"/>
        <w:spacing w:after="0" w:line="240" w:lineRule="auto"/>
        <w:ind w:left="709" w:hanging="283"/>
        <w:jc w:val="both"/>
        <w:rPr>
          <w:rFonts w:ascii="Arial" w:eastAsia="Arial" w:hAnsi="Arial" w:cs="Arial"/>
          <w:color w:val="2D2D2D"/>
          <w:sz w:val="20"/>
          <w:szCs w:val="20"/>
        </w:rPr>
      </w:pPr>
    </w:p>
    <w:p w14:paraId="1C3052F8" w14:textId="77777777" w:rsidR="009F2CC5" w:rsidRPr="009F2CC5" w:rsidRDefault="009F2CC5" w:rsidP="009F2CC5">
      <w:pPr>
        <w:widowControl w:val="0"/>
        <w:spacing w:after="0" w:line="240" w:lineRule="auto"/>
        <w:ind w:left="709" w:hanging="283"/>
        <w:jc w:val="both"/>
        <w:rPr>
          <w:rFonts w:ascii="Arial" w:eastAsia="Arial" w:hAnsi="Arial" w:cs="Arial"/>
          <w:color w:val="2D2D2D"/>
          <w:sz w:val="20"/>
          <w:szCs w:val="20"/>
        </w:rPr>
      </w:pPr>
      <w:r>
        <w:rPr>
          <w:rFonts w:ascii="Arial" w:hAnsi="Arial"/>
          <w:color w:val="2D2D2D"/>
          <w:sz w:val="20"/>
        </w:rPr>
        <w:t>c)</w:t>
      </w:r>
      <w:r>
        <w:tab/>
      </w:r>
      <w:r w:rsidR="008C61BC">
        <w:rPr>
          <w:rFonts w:ascii="Arial" w:hAnsi="Arial"/>
          <w:color w:val="2D2D2D"/>
          <w:sz w:val="20"/>
        </w:rPr>
        <w:t>“</w:t>
      </w:r>
      <w:r>
        <w:rPr>
          <w:rFonts w:ascii="Arial" w:hAnsi="Arial"/>
          <w:b/>
          <w:color w:val="2D2D2D"/>
          <w:sz w:val="20"/>
        </w:rPr>
        <w:t>Danos em série</w:t>
      </w:r>
      <w:r w:rsidR="008C61BC">
        <w:rPr>
          <w:rFonts w:ascii="Arial" w:hAnsi="Arial"/>
          <w:b/>
          <w:color w:val="2D2D2D"/>
          <w:sz w:val="20"/>
        </w:rPr>
        <w:t>”</w:t>
      </w:r>
      <w:r>
        <w:rPr>
          <w:rFonts w:ascii="Arial" w:hAnsi="Arial"/>
          <w:color w:val="2D2D2D"/>
          <w:sz w:val="20"/>
        </w:rPr>
        <w:t xml:space="preserve"> significa a acumulação de (vários) danos por produtos defeituosos com a mesma causa. No caso de um dano em série, a Webasto e o fornecedor irão acordar medidas que sejam adequadas e necessárias para eliminar o dano em série, assim como medidas preventivas de serviço ao cliente, incluindo, mas não unicamente, uma retirada do produto. </w:t>
      </w:r>
    </w:p>
    <w:p w14:paraId="04EBA52D"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5F2C61D9" w14:textId="77777777" w:rsidR="009F2CC5" w:rsidRPr="009F2CC5" w:rsidRDefault="009F2CC5" w:rsidP="009F2CC5">
      <w:pPr>
        <w:widowControl w:val="0"/>
        <w:spacing w:after="0" w:line="240" w:lineRule="auto"/>
        <w:ind w:left="426" w:hanging="426"/>
        <w:jc w:val="both"/>
        <w:rPr>
          <w:rFonts w:ascii="Arial" w:eastAsia="Calibri" w:hAnsi="Arial" w:cs="Arial"/>
          <w:sz w:val="20"/>
          <w:szCs w:val="20"/>
        </w:rPr>
      </w:pPr>
      <w:r>
        <w:rPr>
          <w:rFonts w:ascii="Arial" w:hAnsi="Arial"/>
          <w:sz w:val="20"/>
        </w:rPr>
        <w:t>9.2</w:t>
      </w:r>
      <w:r>
        <w:tab/>
      </w:r>
      <w:r>
        <w:rPr>
          <w:rFonts w:ascii="Arial" w:hAnsi="Arial"/>
          <w:sz w:val="20"/>
        </w:rPr>
        <w:t>O fornecedor deve celebrar e manter um seguro de responsabilidade pelo produto que cubra também os custos com a retirada do produto com um capital segurado de no mínimo 5 milhões de euros, que se aplica também ao mercado norte-americano.</w:t>
      </w:r>
    </w:p>
    <w:p w14:paraId="44B2AC01" w14:textId="77777777" w:rsidR="009F2CC5" w:rsidRPr="009F2CC5" w:rsidRDefault="009F2CC5" w:rsidP="009F2CC5">
      <w:pPr>
        <w:widowControl w:val="0"/>
        <w:spacing w:after="0" w:line="240" w:lineRule="auto"/>
        <w:ind w:left="567"/>
        <w:jc w:val="both"/>
        <w:rPr>
          <w:rFonts w:ascii="Arial" w:eastAsia="Calibri" w:hAnsi="Arial" w:cs="Arial"/>
          <w:sz w:val="20"/>
          <w:szCs w:val="20"/>
        </w:rPr>
      </w:pPr>
    </w:p>
    <w:p w14:paraId="157D8AF7" w14:textId="77777777" w:rsidR="009F2CC5" w:rsidRPr="009F2CC5" w:rsidRDefault="009F2CC5" w:rsidP="009F2CC5">
      <w:pPr>
        <w:widowControl w:val="0"/>
        <w:numPr>
          <w:ilvl w:val="0"/>
          <w:numId w:val="1"/>
        </w:numPr>
        <w:spacing w:after="0" w:line="240" w:lineRule="auto"/>
        <w:ind w:left="426" w:right="-1" w:hanging="426"/>
        <w:contextualSpacing/>
        <w:jc w:val="both"/>
        <w:rPr>
          <w:rFonts w:ascii="Arial" w:eastAsia="Arial" w:hAnsi="Arial" w:cs="Arial"/>
          <w:b/>
          <w:color w:val="282828"/>
          <w:w w:val="101"/>
          <w:sz w:val="20"/>
          <w:szCs w:val="20"/>
        </w:rPr>
      </w:pPr>
      <w:r>
        <w:rPr>
          <w:rFonts w:ascii="Arial" w:hAnsi="Arial"/>
          <w:b/>
          <w:color w:val="282828"/>
          <w:w w:val="101"/>
          <w:sz w:val="20"/>
        </w:rPr>
        <w:t>Outras disposições</w:t>
      </w:r>
    </w:p>
    <w:p w14:paraId="0C48EF17" w14:textId="77777777" w:rsidR="009F2CC5" w:rsidRPr="009F2CC5" w:rsidRDefault="009F2CC5" w:rsidP="009F2CC5">
      <w:pPr>
        <w:widowControl w:val="0"/>
        <w:spacing w:after="0" w:line="240" w:lineRule="auto"/>
        <w:ind w:left="426" w:right="-1" w:hanging="426"/>
        <w:contextualSpacing/>
        <w:jc w:val="both"/>
        <w:rPr>
          <w:rFonts w:ascii="Arial" w:eastAsia="Arial" w:hAnsi="Arial" w:cs="Arial"/>
          <w:b/>
          <w:color w:val="282828"/>
          <w:w w:val="101"/>
          <w:sz w:val="20"/>
          <w:szCs w:val="20"/>
        </w:rPr>
      </w:pPr>
    </w:p>
    <w:p w14:paraId="6508F229" w14:textId="77777777" w:rsidR="009F2CC5" w:rsidRPr="009F2CC5" w:rsidRDefault="009F2CC5" w:rsidP="009F2CC5">
      <w:pPr>
        <w:widowControl w:val="0"/>
        <w:numPr>
          <w:ilvl w:val="1"/>
          <w:numId w:val="1"/>
        </w:numPr>
        <w:spacing w:after="0" w:line="240" w:lineRule="auto"/>
        <w:ind w:left="426" w:right="-1" w:hanging="426"/>
        <w:contextualSpacing/>
        <w:jc w:val="both"/>
        <w:rPr>
          <w:rFonts w:ascii="Arial" w:eastAsia="Calibri" w:hAnsi="Arial" w:cs="Arial"/>
          <w:sz w:val="20"/>
          <w:szCs w:val="20"/>
        </w:rPr>
      </w:pPr>
      <w:r>
        <w:rPr>
          <w:rFonts w:ascii="Arial" w:hAnsi="Arial"/>
          <w:sz w:val="20"/>
        </w:rPr>
        <w:t xml:space="preserve">Qualquer modificação do Acordo Garantias e Custos da Webasto deve ser efetuada por escrito. Isso aplica-se também a disposição acerca da exigência de efetuar qualquer modificação por escrito. </w:t>
      </w:r>
    </w:p>
    <w:p w14:paraId="233F0090" w14:textId="77777777" w:rsidR="009F2CC5" w:rsidRPr="009F2CC5" w:rsidRDefault="009F2CC5" w:rsidP="009F2CC5">
      <w:pPr>
        <w:widowControl w:val="0"/>
        <w:spacing w:after="0" w:line="240" w:lineRule="auto"/>
        <w:ind w:left="426" w:hanging="426"/>
        <w:rPr>
          <w:rFonts w:ascii="Arial" w:eastAsia="Calibri" w:hAnsi="Arial" w:cs="Arial"/>
          <w:sz w:val="20"/>
          <w:szCs w:val="20"/>
        </w:rPr>
      </w:pPr>
    </w:p>
    <w:p w14:paraId="43055CD8" w14:textId="77777777" w:rsidR="009F2CC5" w:rsidRPr="009F2CC5" w:rsidRDefault="009F2CC5" w:rsidP="009F2CC5">
      <w:pPr>
        <w:widowControl w:val="0"/>
        <w:numPr>
          <w:ilvl w:val="1"/>
          <w:numId w:val="1"/>
        </w:numPr>
        <w:spacing w:after="0" w:line="240" w:lineRule="auto"/>
        <w:ind w:left="426" w:right="33" w:hanging="426"/>
        <w:contextualSpacing/>
        <w:jc w:val="both"/>
        <w:rPr>
          <w:rFonts w:ascii="Arial" w:eastAsia="Calibri" w:hAnsi="Arial" w:cs="Arial"/>
          <w:b/>
          <w:i/>
          <w:sz w:val="20"/>
          <w:szCs w:val="20"/>
        </w:rPr>
      </w:pPr>
      <w:r>
        <w:rPr>
          <w:rFonts w:ascii="Arial" w:hAnsi="Arial"/>
          <w:sz w:val="20"/>
        </w:rPr>
        <w:t xml:space="preserve">A Webasto tem o direito de comprovar e reclamar danos maiores. </w:t>
      </w:r>
    </w:p>
    <w:p w14:paraId="3FC79DB7" w14:textId="77777777" w:rsidR="009F2CC5" w:rsidRPr="009F2CC5" w:rsidRDefault="009F2CC5" w:rsidP="009F2CC5">
      <w:pPr>
        <w:widowControl w:val="0"/>
        <w:spacing w:after="0" w:line="240" w:lineRule="auto"/>
        <w:ind w:left="426" w:right="33" w:hanging="426"/>
        <w:contextualSpacing/>
        <w:jc w:val="both"/>
        <w:rPr>
          <w:rFonts w:ascii="Arial" w:eastAsia="Calibri" w:hAnsi="Arial" w:cs="Arial"/>
          <w:sz w:val="20"/>
          <w:szCs w:val="20"/>
        </w:rPr>
      </w:pPr>
    </w:p>
    <w:p w14:paraId="67FA47C0" w14:textId="77777777" w:rsidR="009F2CC5" w:rsidRPr="009F2CC5" w:rsidRDefault="009F2CC5" w:rsidP="009F2CC5">
      <w:pPr>
        <w:widowControl w:val="0"/>
        <w:numPr>
          <w:ilvl w:val="1"/>
          <w:numId w:val="1"/>
        </w:numPr>
        <w:spacing w:after="0" w:line="240" w:lineRule="auto"/>
        <w:ind w:left="426" w:right="33" w:hanging="426"/>
        <w:contextualSpacing/>
        <w:jc w:val="both"/>
        <w:rPr>
          <w:rFonts w:ascii="Arial" w:eastAsia="Calibri" w:hAnsi="Arial" w:cs="Arial"/>
          <w:sz w:val="20"/>
          <w:szCs w:val="20"/>
        </w:rPr>
      </w:pPr>
      <w:r>
        <w:rPr>
          <w:rFonts w:ascii="Arial" w:hAnsi="Arial"/>
          <w:sz w:val="20"/>
        </w:rPr>
        <w:t xml:space="preserve">Salvo acordado explicitamente em contrário, o presente Acordo estará sujeito à legislação do Estado (ou país) do registo da sede da empresa Webasto contratante. Ficam explicitamente excluídas as disposições da Convenção das Nações Unidas sobre os Contratos de Compra e Venda Internacional de Mercadorias (CISG) e as regras de direito internacional privado. A Webasto e o fornecedor concordam em que o tribunal competente para todos os conflitos resultantes do Acordo Garantias e Custos da Webasto será o tribunal competente no local de registo da sede da empresa Webasto contratante. A empresa Webasto tem ainda o direito de </w:t>
      </w:r>
      <w:r>
        <w:rPr>
          <w:rFonts w:ascii="Arial" w:hAnsi="Arial"/>
          <w:sz w:val="20"/>
        </w:rPr>
        <w:lastRenderedPageBreak/>
        <w:t>apresentar o caso no tribunal competente no local de registo da sede do fornecedor.</w:t>
      </w:r>
    </w:p>
    <w:p w14:paraId="079F7B87" w14:textId="77777777" w:rsidR="009F2CC5" w:rsidRPr="009F2CC5" w:rsidRDefault="009F2CC5" w:rsidP="009F2CC5">
      <w:pPr>
        <w:widowControl w:val="0"/>
        <w:ind w:left="720"/>
        <w:contextualSpacing/>
        <w:rPr>
          <w:rFonts w:ascii="Arial" w:eastAsia="Calibri" w:hAnsi="Arial" w:cs="Arial"/>
          <w:sz w:val="20"/>
          <w:szCs w:val="20"/>
        </w:rPr>
      </w:pPr>
    </w:p>
    <w:p w14:paraId="0C52974E" w14:textId="76793CF6" w:rsidR="009F2CC5" w:rsidRPr="009F2CC5" w:rsidRDefault="009F2CC5" w:rsidP="009F2CC5">
      <w:pPr>
        <w:widowControl w:val="0"/>
        <w:numPr>
          <w:ilvl w:val="1"/>
          <w:numId w:val="1"/>
        </w:numPr>
        <w:spacing w:after="0" w:line="240" w:lineRule="auto"/>
        <w:ind w:left="426" w:right="33" w:hanging="426"/>
        <w:contextualSpacing/>
        <w:jc w:val="both"/>
        <w:rPr>
          <w:rFonts w:ascii="Arial" w:eastAsia="Calibri" w:hAnsi="Arial" w:cs="Arial"/>
          <w:sz w:val="20"/>
          <w:szCs w:val="20"/>
        </w:rPr>
      </w:pPr>
      <w:r>
        <w:rPr>
          <w:rFonts w:ascii="Arial" w:hAnsi="Arial"/>
          <w:sz w:val="20"/>
        </w:rPr>
        <w:t>Salvo acordo em contrário, a responsabilidade de uma das partes por produtos defeituosos rege-se pelo Acordo-Quadro da Webasto (</w:t>
      </w:r>
      <w:r>
        <w:rPr>
          <w:rFonts w:ascii="Arial" w:hAnsi="Arial"/>
          <w:b/>
          <w:sz w:val="20"/>
        </w:rPr>
        <w:t>Acordo-Quadro da Webasto</w:t>
      </w:r>
      <w:r>
        <w:rPr>
          <w:rFonts w:ascii="Arial" w:hAnsi="Arial"/>
          <w:sz w:val="20"/>
        </w:rPr>
        <w:t xml:space="preserve">), pelas Condições Gerais de Compra de Material para a Produção da Webasto, incluindo </w:t>
      </w:r>
      <w:r w:rsidR="00F749A9">
        <w:rPr>
          <w:rFonts w:ascii="Arial" w:hAnsi="Arial"/>
          <w:sz w:val="20"/>
        </w:rPr>
        <w:t>possíveis aditamentos</w:t>
      </w:r>
      <w:r>
        <w:rPr>
          <w:rFonts w:ascii="Arial" w:hAnsi="Arial"/>
          <w:sz w:val="20"/>
        </w:rPr>
        <w:t xml:space="preserve"> nacionais (</w:t>
      </w:r>
      <w:r>
        <w:rPr>
          <w:rFonts w:ascii="Arial" w:hAnsi="Arial"/>
          <w:b/>
          <w:sz w:val="20"/>
        </w:rPr>
        <w:t>Condições Gerais da Webasto</w:t>
      </w:r>
      <w:r>
        <w:rPr>
          <w:rFonts w:ascii="Arial" w:hAnsi="Arial"/>
          <w:sz w:val="20"/>
        </w:rPr>
        <w:t xml:space="preserve">), pelas </w:t>
      </w:r>
      <w:r w:rsidRPr="008C61BC">
        <w:rPr>
          <w:rFonts w:ascii="Arial" w:hAnsi="Arial"/>
          <w:b/>
          <w:sz w:val="20"/>
        </w:rPr>
        <w:t>Condições Gerais para Ferramentas da Webasto</w:t>
      </w:r>
      <w:r>
        <w:rPr>
          <w:rFonts w:ascii="Arial" w:hAnsi="Arial"/>
          <w:sz w:val="20"/>
        </w:rPr>
        <w:t xml:space="preserve"> e pelas Orientações de Qualidade do grupo Webasto (</w:t>
      </w:r>
      <w:r>
        <w:rPr>
          <w:rFonts w:ascii="Arial" w:hAnsi="Arial"/>
          <w:b/>
          <w:sz w:val="20"/>
        </w:rPr>
        <w:t>QW1</w:t>
      </w:r>
      <w:r>
        <w:rPr>
          <w:rFonts w:ascii="Arial" w:hAnsi="Arial"/>
          <w:sz w:val="20"/>
        </w:rPr>
        <w:t xml:space="preserve">) disponíveis no site: </w:t>
      </w:r>
      <w:hyperlink r:id="rId7" w:history="1">
        <w:r w:rsidR="00391BCE">
          <w:rPr>
            <w:rStyle w:val="Hyperlink"/>
            <w:rFonts w:ascii="Arial" w:hAnsi="Arial" w:cs="Arial"/>
            <w:sz w:val="18"/>
            <w:szCs w:val="18"/>
          </w:rPr>
          <w:t>https://www.webasto-group.com/en/the-company/supplier-portal/</w:t>
        </w:r>
      </w:hyperlink>
      <w:r>
        <w:rPr>
          <w:rFonts w:ascii="Arial" w:hAnsi="Arial"/>
          <w:sz w:val="20"/>
        </w:rPr>
        <w:t>. No caso de qualquer contradição, prevalecerão as disposições do presente acordo Garantias e Custos Webasto.</w:t>
      </w:r>
    </w:p>
    <w:p w14:paraId="578333B9" w14:textId="77777777" w:rsidR="009F2CC5" w:rsidRPr="009F2CC5" w:rsidRDefault="009F2CC5" w:rsidP="009F2CC5">
      <w:pPr>
        <w:widowControl w:val="0"/>
        <w:spacing w:after="0" w:line="240" w:lineRule="auto"/>
        <w:ind w:left="567" w:right="33"/>
        <w:contextualSpacing/>
        <w:jc w:val="both"/>
        <w:rPr>
          <w:rFonts w:ascii="Arial" w:eastAsia="Calibri" w:hAnsi="Arial" w:cs="Arial"/>
          <w:sz w:val="20"/>
          <w:szCs w:val="20"/>
        </w:rPr>
      </w:pPr>
    </w:p>
    <w:p w14:paraId="5F64165F" w14:textId="77777777" w:rsidR="009F2CC5" w:rsidRPr="009F2CC5" w:rsidRDefault="009F2CC5" w:rsidP="009F2CC5">
      <w:pPr>
        <w:widowControl w:val="0"/>
        <w:spacing w:after="0" w:line="240" w:lineRule="auto"/>
        <w:ind w:left="567" w:hanging="567"/>
        <w:rPr>
          <w:rFonts w:ascii="Arial" w:eastAsia="Calibri" w:hAnsi="Arial" w:cs="Arial"/>
          <w:sz w:val="20"/>
          <w:szCs w:val="20"/>
        </w:rPr>
      </w:pPr>
      <w:r>
        <w:rPr>
          <w:rFonts w:ascii="Arial" w:hAnsi="Arial"/>
          <w:sz w:val="20"/>
        </w:rPr>
        <w:t>Local, data __________________</w:t>
      </w:r>
      <w:r>
        <w:tab/>
      </w:r>
      <w:r>
        <w:tab/>
      </w:r>
      <w:r>
        <w:tab/>
      </w:r>
      <w:r>
        <w:tab/>
      </w:r>
      <w:r>
        <w:rPr>
          <w:rFonts w:ascii="Arial" w:hAnsi="Arial"/>
          <w:sz w:val="20"/>
        </w:rPr>
        <w:t>Local, data __________________</w:t>
      </w:r>
    </w:p>
    <w:p w14:paraId="1DBB365F" w14:textId="77777777" w:rsidR="009F2CC5" w:rsidRPr="009F2CC5" w:rsidRDefault="009F2CC5" w:rsidP="009F2CC5">
      <w:pPr>
        <w:widowControl w:val="0"/>
        <w:spacing w:after="0" w:line="240" w:lineRule="auto"/>
        <w:ind w:left="567" w:right="83" w:hanging="567"/>
        <w:jc w:val="both"/>
        <w:rPr>
          <w:rFonts w:ascii="Arial" w:eastAsia="Calibri" w:hAnsi="Arial" w:cs="Arial"/>
          <w:sz w:val="20"/>
          <w:szCs w:val="20"/>
        </w:rPr>
      </w:pPr>
      <w:r>
        <w:tab/>
      </w:r>
      <w:r>
        <w:tab/>
      </w:r>
    </w:p>
    <w:p w14:paraId="322197A8" w14:textId="77777777" w:rsidR="009F2CC5" w:rsidRPr="009F2CC5" w:rsidRDefault="009F2CC5" w:rsidP="009F2CC5">
      <w:pPr>
        <w:widowControl w:val="0"/>
        <w:spacing w:after="0" w:line="240" w:lineRule="auto"/>
        <w:ind w:left="567" w:hanging="567"/>
        <w:rPr>
          <w:rFonts w:ascii="Arial" w:eastAsia="Arial" w:hAnsi="Arial" w:cs="Arial"/>
          <w:b/>
          <w:color w:val="282828"/>
          <w:position w:val="-1"/>
          <w:sz w:val="20"/>
          <w:szCs w:val="20"/>
        </w:rPr>
      </w:pPr>
      <w:r>
        <w:rPr>
          <w:rFonts w:ascii="Arial" w:hAnsi="Arial"/>
          <w:b/>
          <w:sz w:val="20"/>
        </w:rPr>
        <w:t>Webasto</w:t>
      </w:r>
      <w:r>
        <w:rPr>
          <w:rFonts w:ascii="Arial" w:hAnsi="Arial"/>
          <w:b/>
          <w:color w:val="282828"/>
          <w:position w:val="-1"/>
          <w:sz w:val="20"/>
        </w:rPr>
        <w:t xml:space="preserve"> </w:t>
      </w:r>
      <w:r>
        <w:tab/>
      </w:r>
      <w:r>
        <w:tab/>
      </w:r>
      <w:r>
        <w:tab/>
      </w:r>
      <w:r>
        <w:tab/>
      </w:r>
      <w:r>
        <w:tab/>
      </w:r>
      <w:r>
        <w:tab/>
      </w:r>
      <w:r>
        <w:tab/>
      </w:r>
      <w:r>
        <w:rPr>
          <w:rFonts w:ascii="Arial" w:hAnsi="Arial"/>
          <w:b/>
          <w:sz w:val="20"/>
        </w:rPr>
        <w:t>fornecedor</w:t>
      </w:r>
      <w:r>
        <w:tab/>
      </w:r>
      <w:r>
        <w:tab/>
      </w:r>
      <w:r>
        <w:tab/>
      </w:r>
    </w:p>
    <w:p w14:paraId="4DC3C3E6"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6A3F2D69" w14:textId="77777777" w:rsidR="009F2CC5" w:rsidRPr="009F2CC5" w:rsidRDefault="009F2CC5" w:rsidP="009F2CC5">
      <w:pPr>
        <w:widowControl w:val="0"/>
        <w:spacing w:after="0" w:line="240" w:lineRule="auto"/>
        <w:ind w:left="567" w:hanging="567"/>
        <w:rPr>
          <w:rFonts w:ascii="Arial" w:eastAsia="Calibri" w:hAnsi="Arial" w:cs="Arial"/>
          <w:sz w:val="20"/>
          <w:szCs w:val="20"/>
        </w:rPr>
      </w:pPr>
      <w:r>
        <w:rPr>
          <w:rFonts w:ascii="Arial" w:hAnsi="Arial"/>
          <w:sz w:val="20"/>
        </w:rPr>
        <w:t xml:space="preserve">________________________   </w:t>
      </w:r>
      <w:r w:rsidR="008C61BC">
        <w:tab/>
      </w:r>
      <w:r w:rsidR="008C61BC">
        <w:tab/>
      </w:r>
      <w:r w:rsidR="008C61BC">
        <w:tab/>
      </w:r>
      <w:r>
        <w:tab/>
      </w:r>
      <w:r>
        <w:rPr>
          <w:rFonts w:ascii="Arial" w:hAnsi="Arial"/>
          <w:sz w:val="20"/>
        </w:rPr>
        <w:t>___________________________</w:t>
      </w:r>
    </w:p>
    <w:p w14:paraId="14BE13B4" w14:textId="77777777" w:rsidR="009F2CC5" w:rsidRPr="009F2CC5" w:rsidRDefault="009F2CC5" w:rsidP="009F2CC5">
      <w:pPr>
        <w:widowControl w:val="0"/>
        <w:spacing w:after="0" w:line="240" w:lineRule="auto"/>
        <w:ind w:left="567" w:hanging="567"/>
        <w:rPr>
          <w:rFonts w:ascii="Arial" w:eastAsia="Calibri" w:hAnsi="Arial" w:cs="Arial"/>
          <w:sz w:val="20"/>
          <w:szCs w:val="20"/>
        </w:rPr>
      </w:pPr>
      <w:r>
        <w:rPr>
          <w:rFonts w:ascii="Arial" w:hAnsi="Arial"/>
          <w:sz w:val="20"/>
        </w:rPr>
        <w:t>Assinatura</w:t>
      </w:r>
      <w:r>
        <w:tab/>
      </w:r>
      <w:r>
        <w:tab/>
      </w:r>
      <w:r>
        <w:tab/>
      </w:r>
      <w:r>
        <w:tab/>
      </w:r>
      <w:r>
        <w:tab/>
      </w:r>
      <w:r>
        <w:tab/>
      </w:r>
      <w:r>
        <w:tab/>
      </w:r>
      <w:r>
        <w:rPr>
          <w:rFonts w:ascii="Arial" w:hAnsi="Arial"/>
          <w:sz w:val="20"/>
        </w:rPr>
        <w:t>Assinatura</w:t>
      </w:r>
    </w:p>
    <w:p w14:paraId="5B068BD9"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252FEB29" w14:textId="77777777" w:rsidR="009F2CC5" w:rsidRPr="009F2CC5" w:rsidRDefault="009F2CC5" w:rsidP="009F2CC5">
      <w:pPr>
        <w:widowControl w:val="0"/>
        <w:spacing w:after="0" w:line="240" w:lineRule="auto"/>
        <w:ind w:left="567" w:hanging="567"/>
        <w:rPr>
          <w:rFonts w:ascii="Arial" w:eastAsia="Calibri" w:hAnsi="Arial" w:cs="Arial"/>
          <w:sz w:val="20"/>
          <w:szCs w:val="20"/>
        </w:rPr>
      </w:pPr>
      <w:r>
        <w:rPr>
          <w:rFonts w:ascii="Arial" w:hAnsi="Arial"/>
          <w:sz w:val="20"/>
        </w:rPr>
        <w:t xml:space="preserve">________________________   </w:t>
      </w:r>
      <w:r w:rsidR="008C61BC">
        <w:tab/>
      </w:r>
      <w:r w:rsidR="008C61BC">
        <w:tab/>
      </w:r>
      <w:r w:rsidR="008C61BC">
        <w:tab/>
      </w:r>
      <w:r w:rsidR="008C61BC">
        <w:tab/>
      </w:r>
      <w:r>
        <w:rPr>
          <w:rFonts w:ascii="Arial" w:hAnsi="Arial"/>
          <w:sz w:val="20"/>
        </w:rPr>
        <w:t>___________________________</w:t>
      </w:r>
    </w:p>
    <w:p w14:paraId="3A5D49E1" w14:textId="77777777" w:rsidR="009F2CC5" w:rsidRPr="009F2CC5" w:rsidRDefault="009F2CC5" w:rsidP="009F2CC5">
      <w:pPr>
        <w:widowControl w:val="0"/>
        <w:spacing w:after="0" w:line="240" w:lineRule="auto"/>
        <w:ind w:left="567" w:hanging="567"/>
        <w:rPr>
          <w:rFonts w:ascii="Arial" w:eastAsia="Calibri" w:hAnsi="Arial" w:cs="Arial"/>
          <w:sz w:val="20"/>
          <w:szCs w:val="20"/>
        </w:rPr>
      </w:pPr>
      <w:r>
        <w:rPr>
          <w:rFonts w:ascii="Arial" w:hAnsi="Arial"/>
          <w:sz w:val="20"/>
        </w:rPr>
        <w:t>Assinatura</w:t>
      </w:r>
      <w:r>
        <w:tab/>
      </w:r>
      <w:r>
        <w:tab/>
      </w:r>
      <w:r>
        <w:tab/>
      </w:r>
      <w:r>
        <w:tab/>
      </w:r>
      <w:r>
        <w:tab/>
      </w:r>
      <w:r>
        <w:tab/>
      </w:r>
      <w:r>
        <w:tab/>
      </w:r>
      <w:r>
        <w:rPr>
          <w:rFonts w:ascii="Arial" w:hAnsi="Arial"/>
          <w:sz w:val="20"/>
        </w:rPr>
        <w:t>Assinatura</w:t>
      </w:r>
    </w:p>
    <w:p w14:paraId="27E8093E" w14:textId="77777777" w:rsidR="009F2CC5" w:rsidRPr="009F2CC5" w:rsidRDefault="009F2CC5" w:rsidP="009F2CC5">
      <w:pPr>
        <w:widowControl w:val="0"/>
        <w:spacing w:after="0" w:line="240" w:lineRule="auto"/>
        <w:ind w:left="567" w:hanging="567"/>
        <w:rPr>
          <w:rFonts w:ascii="Arial" w:eastAsia="Calibri" w:hAnsi="Arial" w:cs="Arial"/>
          <w:sz w:val="20"/>
          <w:szCs w:val="20"/>
        </w:rPr>
      </w:pPr>
    </w:p>
    <w:p w14:paraId="0BB75476" w14:textId="77777777" w:rsidR="00597590" w:rsidRDefault="00597590"/>
    <w:sectPr w:rsidR="00597590" w:rsidSect="009F2CC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D3F3" w14:textId="77777777" w:rsidR="00753E0F" w:rsidRDefault="00753E0F" w:rsidP="00753E0F">
      <w:pPr>
        <w:spacing w:after="0" w:line="240" w:lineRule="auto"/>
      </w:pPr>
      <w:r>
        <w:separator/>
      </w:r>
    </w:p>
  </w:endnote>
  <w:endnote w:type="continuationSeparator" w:id="0">
    <w:p w14:paraId="6A180B5A" w14:textId="77777777" w:rsidR="00753E0F" w:rsidRDefault="00753E0F" w:rsidP="0075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0F7E" w14:textId="77777777" w:rsidR="00753E0F" w:rsidRDefault="00753E0F" w:rsidP="00753E0F">
      <w:pPr>
        <w:spacing w:after="0" w:line="240" w:lineRule="auto"/>
      </w:pPr>
      <w:r>
        <w:separator/>
      </w:r>
    </w:p>
  </w:footnote>
  <w:footnote w:type="continuationSeparator" w:id="0">
    <w:p w14:paraId="7269C56C" w14:textId="77777777" w:rsidR="00753E0F" w:rsidRDefault="00753E0F" w:rsidP="00753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50"/>
    <w:multiLevelType w:val="multilevel"/>
    <w:tmpl w:val="8710FC40"/>
    <w:lvl w:ilvl="0">
      <w:start w:val="1"/>
      <w:numFmt w:val="decimal"/>
      <w:lvlText w:val="%1."/>
      <w:lvlJc w:val="left"/>
      <w:pPr>
        <w:ind w:left="720" w:hanging="360"/>
      </w:pPr>
      <w:rPr>
        <w:rFonts w:hint="default"/>
        <w:b/>
      </w:rPr>
    </w:lvl>
    <w:lvl w:ilvl="1">
      <w:start w:val="1"/>
      <w:numFmt w:val="decimal"/>
      <w:isLgl/>
      <w:lvlText w:val="%1.%2"/>
      <w:lvlJc w:val="left"/>
      <w:pPr>
        <w:ind w:left="4046" w:hanging="36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1D34F0"/>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CC5"/>
    <w:rsid w:val="000048C3"/>
    <w:rsid w:val="00007577"/>
    <w:rsid w:val="000119AE"/>
    <w:rsid w:val="00012A44"/>
    <w:rsid w:val="000205BF"/>
    <w:rsid w:val="000244DE"/>
    <w:rsid w:val="000258AF"/>
    <w:rsid w:val="0003565C"/>
    <w:rsid w:val="00036794"/>
    <w:rsid w:val="00037868"/>
    <w:rsid w:val="00041802"/>
    <w:rsid w:val="0004355D"/>
    <w:rsid w:val="0004460F"/>
    <w:rsid w:val="00055B2E"/>
    <w:rsid w:val="00055E8C"/>
    <w:rsid w:val="00063326"/>
    <w:rsid w:val="00065526"/>
    <w:rsid w:val="00072CC0"/>
    <w:rsid w:val="000766D2"/>
    <w:rsid w:val="000802BF"/>
    <w:rsid w:val="00080E5F"/>
    <w:rsid w:val="00092F6C"/>
    <w:rsid w:val="000931C9"/>
    <w:rsid w:val="00094D5F"/>
    <w:rsid w:val="00095837"/>
    <w:rsid w:val="00097A75"/>
    <w:rsid w:val="000A1CB6"/>
    <w:rsid w:val="000B03A1"/>
    <w:rsid w:val="000B2455"/>
    <w:rsid w:val="000B40EB"/>
    <w:rsid w:val="000B593A"/>
    <w:rsid w:val="000B7FEF"/>
    <w:rsid w:val="000D4EDD"/>
    <w:rsid w:val="000E0F6C"/>
    <w:rsid w:val="000E31E6"/>
    <w:rsid w:val="000E349F"/>
    <w:rsid w:val="000E6B7C"/>
    <w:rsid w:val="000F08B0"/>
    <w:rsid w:val="000F4AD2"/>
    <w:rsid w:val="000F63E4"/>
    <w:rsid w:val="00104C34"/>
    <w:rsid w:val="0010669B"/>
    <w:rsid w:val="0010699F"/>
    <w:rsid w:val="00110AA2"/>
    <w:rsid w:val="00112565"/>
    <w:rsid w:val="00112732"/>
    <w:rsid w:val="001128E3"/>
    <w:rsid w:val="00116AF6"/>
    <w:rsid w:val="00126A68"/>
    <w:rsid w:val="00127518"/>
    <w:rsid w:val="00131071"/>
    <w:rsid w:val="001338BB"/>
    <w:rsid w:val="0013558C"/>
    <w:rsid w:val="00136F5F"/>
    <w:rsid w:val="00152B2F"/>
    <w:rsid w:val="00156FD5"/>
    <w:rsid w:val="001712E6"/>
    <w:rsid w:val="00175882"/>
    <w:rsid w:val="00183136"/>
    <w:rsid w:val="001868B5"/>
    <w:rsid w:val="001914E6"/>
    <w:rsid w:val="001A0A26"/>
    <w:rsid w:val="001A5656"/>
    <w:rsid w:val="001A6982"/>
    <w:rsid w:val="001B07BE"/>
    <w:rsid w:val="001B380E"/>
    <w:rsid w:val="001C222E"/>
    <w:rsid w:val="001C4D45"/>
    <w:rsid w:val="001C4D8F"/>
    <w:rsid w:val="001D4036"/>
    <w:rsid w:val="001D40C0"/>
    <w:rsid w:val="001D5BD1"/>
    <w:rsid w:val="001D60B5"/>
    <w:rsid w:val="001D7E68"/>
    <w:rsid w:val="001E0262"/>
    <w:rsid w:val="001E596B"/>
    <w:rsid w:val="001E6051"/>
    <w:rsid w:val="001F0E16"/>
    <w:rsid w:val="0020037B"/>
    <w:rsid w:val="002014BA"/>
    <w:rsid w:val="0020339E"/>
    <w:rsid w:val="00211720"/>
    <w:rsid w:val="0021468C"/>
    <w:rsid w:val="002148D1"/>
    <w:rsid w:val="0021738E"/>
    <w:rsid w:val="0022055F"/>
    <w:rsid w:val="00231BBC"/>
    <w:rsid w:val="002323DA"/>
    <w:rsid w:val="002330E9"/>
    <w:rsid w:val="002348F1"/>
    <w:rsid w:val="00234BFB"/>
    <w:rsid w:val="002351F2"/>
    <w:rsid w:val="0023641F"/>
    <w:rsid w:val="00237B18"/>
    <w:rsid w:val="00240396"/>
    <w:rsid w:val="0024454F"/>
    <w:rsid w:val="00247DCA"/>
    <w:rsid w:val="002562A4"/>
    <w:rsid w:val="00263994"/>
    <w:rsid w:val="00264575"/>
    <w:rsid w:val="0026483E"/>
    <w:rsid w:val="00266A42"/>
    <w:rsid w:val="00273AD7"/>
    <w:rsid w:val="00277C88"/>
    <w:rsid w:val="002821E1"/>
    <w:rsid w:val="00283D95"/>
    <w:rsid w:val="0028470B"/>
    <w:rsid w:val="00287DE2"/>
    <w:rsid w:val="0029224A"/>
    <w:rsid w:val="0029382B"/>
    <w:rsid w:val="002A0823"/>
    <w:rsid w:val="002A32DB"/>
    <w:rsid w:val="002A5D3D"/>
    <w:rsid w:val="002B3463"/>
    <w:rsid w:val="002D1577"/>
    <w:rsid w:val="002E1D99"/>
    <w:rsid w:val="002E5962"/>
    <w:rsid w:val="00300037"/>
    <w:rsid w:val="00302526"/>
    <w:rsid w:val="003035CD"/>
    <w:rsid w:val="0030661A"/>
    <w:rsid w:val="003100EC"/>
    <w:rsid w:val="00316842"/>
    <w:rsid w:val="003207F9"/>
    <w:rsid w:val="00323203"/>
    <w:rsid w:val="00323595"/>
    <w:rsid w:val="00331014"/>
    <w:rsid w:val="00331CD0"/>
    <w:rsid w:val="00332A26"/>
    <w:rsid w:val="00335116"/>
    <w:rsid w:val="003371AD"/>
    <w:rsid w:val="00337867"/>
    <w:rsid w:val="00337E7B"/>
    <w:rsid w:val="0034767A"/>
    <w:rsid w:val="00352847"/>
    <w:rsid w:val="0035524C"/>
    <w:rsid w:val="003621C8"/>
    <w:rsid w:val="00362E5F"/>
    <w:rsid w:val="0036356D"/>
    <w:rsid w:val="00363B39"/>
    <w:rsid w:val="003652B1"/>
    <w:rsid w:val="00365AB3"/>
    <w:rsid w:val="0037446C"/>
    <w:rsid w:val="00376EDD"/>
    <w:rsid w:val="00390072"/>
    <w:rsid w:val="00391BCE"/>
    <w:rsid w:val="003A41F8"/>
    <w:rsid w:val="003B26D0"/>
    <w:rsid w:val="003B36B4"/>
    <w:rsid w:val="003C1B47"/>
    <w:rsid w:val="003C255E"/>
    <w:rsid w:val="003C6576"/>
    <w:rsid w:val="003D22E6"/>
    <w:rsid w:val="003D49C8"/>
    <w:rsid w:val="003D72DC"/>
    <w:rsid w:val="003D732A"/>
    <w:rsid w:val="003D7C97"/>
    <w:rsid w:val="003F388D"/>
    <w:rsid w:val="00401306"/>
    <w:rsid w:val="00410F19"/>
    <w:rsid w:val="004126BE"/>
    <w:rsid w:val="004155BB"/>
    <w:rsid w:val="004221C0"/>
    <w:rsid w:val="00435793"/>
    <w:rsid w:val="00441628"/>
    <w:rsid w:val="00442DDC"/>
    <w:rsid w:val="00444377"/>
    <w:rsid w:val="00445282"/>
    <w:rsid w:val="00445D5B"/>
    <w:rsid w:val="00447C5D"/>
    <w:rsid w:val="00447CB5"/>
    <w:rsid w:val="00450294"/>
    <w:rsid w:val="0045146C"/>
    <w:rsid w:val="00467B49"/>
    <w:rsid w:val="0047321C"/>
    <w:rsid w:val="00474D12"/>
    <w:rsid w:val="00480E1A"/>
    <w:rsid w:val="0048422D"/>
    <w:rsid w:val="00487087"/>
    <w:rsid w:val="00491CB5"/>
    <w:rsid w:val="00492762"/>
    <w:rsid w:val="004A0610"/>
    <w:rsid w:val="004A2EA1"/>
    <w:rsid w:val="004B0541"/>
    <w:rsid w:val="004B4C54"/>
    <w:rsid w:val="004B632C"/>
    <w:rsid w:val="004B72B0"/>
    <w:rsid w:val="004C6C99"/>
    <w:rsid w:val="004D0A54"/>
    <w:rsid w:val="004D3543"/>
    <w:rsid w:val="004E0245"/>
    <w:rsid w:val="004E52E9"/>
    <w:rsid w:val="004E66B1"/>
    <w:rsid w:val="004F0599"/>
    <w:rsid w:val="004F06F9"/>
    <w:rsid w:val="004F28AD"/>
    <w:rsid w:val="004F557D"/>
    <w:rsid w:val="004F608D"/>
    <w:rsid w:val="004F77D7"/>
    <w:rsid w:val="00501286"/>
    <w:rsid w:val="00503A6A"/>
    <w:rsid w:val="00503EE0"/>
    <w:rsid w:val="005076DB"/>
    <w:rsid w:val="00514232"/>
    <w:rsid w:val="005166E2"/>
    <w:rsid w:val="005210A6"/>
    <w:rsid w:val="00525098"/>
    <w:rsid w:val="00530E12"/>
    <w:rsid w:val="00534187"/>
    <w:rsid w:val="005419DD"/>
    <w:rsid w:val="005433DD"/>
    <w:rsid w:val="00556971"/>
    <w:rsid w:val="005570D6"/>
    <w:rsid w:val="0056044B"/>
    <w:rsid w:val="00561311"/>
    <w:rsid w:val="005670CA"/>
    <w:rsid w:val="0056765F"/>
    <w:rsid w:val="00575BED"/>
    <w:rsid w:val="005772AD"/>
    <w:rsid w:val="00577D67"/>
    <w:rsid w:val="00581404"/>
    <w:rsid w:val="00581B01"/>
    <w:rsid w:val="0059256D"/>
    <w:rsid w:val="00595824"/>
    <w:rsid w:val="00596FAB"/>
    <w:rsid w:val="00597590"/>
    <w:rsid w:val="005A6C22"/>
    <w:rsid w:val="005C1811"/>
    <w:rsid w:val="005C1A70"/>
    <w:rsid w:val="005C445C"/>
    <w:rsid w:val="005C52D3"/>
    <w:rsid w:val="005C6C95"/>
    <w:rsid w:val="005C6D18"/>
    <w:rsid w:val="005D2A60"/>
    <w:rsid w:val="005D3FDE"/>
    <w:rsid w:val="005D7086"/>
    <w:rsid w:val="005E0710"/>
    <w:rsid w:val="005E3A43"/>
    <w:rsid w:val="005E540E"/>
    <w:rsid w:val="005F1A52"/>
    <w:rsid w:val="005F3C42"/>
    <w:rsid w:val="00602086"/>
    <w:rsid w:val="0060459E"/>
    <w:rsid w:val="00610717"/>
    <w:rsid w:val="00610E3C"/>
    <w:rsid w:val="00611AB2"/>
    <w:rsid w:val="00611FD1"/>
    <w:rsid w:val="00612558"/>
    <w:rsid w:val="00615B67"/>
    <w:rsid w:val="00623421"/>
    <w:rsid w:val="00625950"/>
    <w:rsid w:val="00627E6B"/>
    <w:rsid w:val="00634143"/>
    <w:rsid w:val="00634740"/>
    <w:rsid w:val="006435C0"/>
    <w:rsid w:val="00643694"/>
    <w:rsid w:val="006450DE"/>
    <w:rsid w:val="00646DC9"/>
    <w:rsid w:val="00650A0F"/>
    <w:rsid w:val="00651752"/>
    <w:rsid w:val="00656E6D"/>
    <w:rsid w:val="0066128B"/>
    <w:rsid w:val="00663349"/>
    <w:rsid w:val="00665950"/>
    <w:rsid w:val="00667003"/>
    <w:rsid w:val="00670F1B"/>
    <w:rsid w:val="006822BB"/>
    <w:rsid w:val="00682CE8"/>
    <w:rsid w:val="006846B1"/>
    <w:rsid w:val="006A4F50"/>
    <w:rsid w:val="006B2EC7"/>
    <w:rsid w:val="006B505F"/>
    <w:rsid w:val="006B55C2"/>
    <w:rsid w:val="006C1158"/>
    <w:rsid w:val="006C1220"/>
    <w:rsid w:val="006C1945"/>
    <w:rsid w:val="006C4738"/>
    <w:rsid w:val="006C52CA"/>
    <w:rsid w:val="006C5724"/>
    <w:rsid w:val="006C6A58"/>
    <w:rsid w:val="006D1EF1"/>
    <w:rsid w:val="006D26C0"/>
    <w:rsid w:val="006E14A5"/>
    <w:rsid w:val="006E19AE"/>
    <w:rsid w:val="006E4844"/>
    <w:rsid w:val="006E582C"/>
    <w:rsid w:val="006F03F1"/>
    <w:rsid w:val="006F0F90"/>
    <w:rsid w:val="006F1235"/>
    <w:rsid w:val="006F2A9E"/>
    <w:rsid w:val="006F784F"/>
    <w:rsid w:val="00705FFE"/>
    <w:rsid w:val="0071024D"/>
    <w:rsid w:val="007165C3"/>
    <w:rsid w:val="00720359"/>
    <w:rsid w:val="00722D50"/>
    <w:rsid w:val="00723437"/>
    <w:rsid w:val="00723A6E"/>
    <w:rsid w:val="00723D0A"/>
    <w:rsid w:val="007252D7"/>
    <w:rsid w:val="00725CF5"/>
    <w:rsid w:val="00733852"/>
    <w:rsid w:val="00736832"/>
    <w:rsid w:val="0074141D"/>
    <w:rsid w:val="00741C1D"/>
    <w:rsid w:val="007422DB"/>
    <w:rsid w:val="00743437"/>
    <w:rsid w:val="007436A8"/>
    <w:rsid w:val="007467AC"/>
    <w:rsid w:val="00751D94"/>
    <w:rsid w:val="00752E35"/>
    <w:rsid w:val="00753E0F"/>
    <w:rsid w:val="00756069"/>
    <w:rsid w:val="00757150"/>
    <w:rsid w:val="007602D2"/>
    <w:rsid w:val="0076095B"/>
    <w:rsid w:val="007624FA"/>
    <w:rsid w:val="00766D14"/>
    <w:rsid w:val="007673D8"/>
    <w:rsid w:val="0077357C"/>
    <w:rsid w:val="00775FE6"/>
    <w:rsid w:val="00781C9C"/>
    <w:rsid w:val="0078481A"/>
    <w:rsid w:val="00795546"/>
    <w:rsid w:val="00796040"/>
    <w:rsid w:val="007B0B17"/>
    <w:rsid w:val="007B7850"/>
    <w:rsid w:val="007C02F4"/>
    <w:rsid w:val="007C0F69"/>
    <w:rsid w:val="007C24E4"/>
    <w:rsid w:val="007C55D1"/>
    <w:rsid w:val="007C6CF3"/>
    <w:rsid w:val="007D5993"/>
    <w:rsid w:val="007D7207"/>
    <w:rsid w:val="007E1D66"/>
    <w:rsid w:val="007E1EDA"/>
    <w:rsid w:val="007E4AEE"/>
    <w:rsid w:val="007F325F"/>
    <w:rsid w:val="00811D22"/>
    <w:rsid w:val="008167A1"/>
    <w:rsid w:val="00816B41"/>
    <w:rsid w:val="00820092"/>
    <w:rsid w:val="00832528"/>
    <w:rsid w:val="00842B23"/>
    <w:rsid w:val="00845F4A"/>
    <w:rsid w:val="0086098B"/>
    <w:rsid w:val="00860C79"/>
    <w:rsid w:val="00863562"/>
    <w:rsid w:val="00867C01"/>
    <w:rsid w:val="00871679"/>
    <w:rsid w:val="008729F1"/>
    <w:rsid w:val="00874DC4"/>
    <w:rsid w:val="0087506B"/>
    <w:rsid w:val="008833E8"/>
    <w:rsid w:val="00883553"/>
    <w:rsid w:val="00890B44"/>
    <w:rsid w:val="0089123D"/>
    <w:rsid w:val="00895C4E"/>
    <w:rsid w:val="0089763B"/>
    <w:rsid w:val="008A054D"/>
    <w:rsid w:val="008B3086"/>
    <w:rsid w:val="008B32BD"/>
    <w:rsid w:val="008B42CD"/>
    <w:rsid w:val="008B4A68"/>
    <w:rsid w:val="008B7838"/>
    <w:rsid w:val="008C1E92"/>
    <w:rsid w:val="008C295B"/>
    <w:rsid w:val="008C412F"/>
    <w:rsid w:val="008C4BF9"/>
    <w:rsid w:val="008C61BC"/>
    <w:rsid w:val="008D1F79"/>
    <w:rsid w:val="008D49E5"/>
    <w:rsid w:val="008D4D41"/>
    <w:rsid w:val="008E4412"/>
    <w:rsid w:val="008E6E44"/>
    <w:rsid w:val="008F222E"/>
    <w:rsid w:val="008F554C"/>
    <w:rsid w:val="008F6731"/>
    <w:rsid w:val="008F786B"/>
    <w:rsid w:val="00903F89"/>
    <w:rsid w:val="0090412C"/>
    <w:rsid w:val="00905196"/>
    <w:rsid w:val="00913BCD"/>
    <w:rsid w:val="009153A4"/>
    <w:rsid w:val="00916158"/>
    <w:rsid w:val="009168F3"/>
    <w:rsid w:val="009279BB"/>
    <w:rsid w:val="00927FEE"/>
    <w:rsid w:val="0094441A"/>
    <w:rsid w:val="00946AE0"/>
    <w:rsid w:val="00955B29"/>
    <w:rsid w:val="009561F4"/>
    <w:rsid w:val="009612BD"/>
    <w:rsid w:val="00964CE9"/>
    <w:rsid w:val="009655B4"/>
    <w:rsid w:val="00970BBC"/>
    <w:rsid w:val="00982D59"/>
    <w:rsid w:val="009874A6"/>
    <w:rsid w:val="00996502"/>
    <w:rsid w:val="009A0BDA"/>
    <w:rsid w:val="009A31C5"/>
    <w:rsid w:val="009A5967"/>
    <w:rsid w:val="009B14B8"/>
    <w:rsid w:val="009B20AC"/>
    <w:rsid w:val="009B24A5"/>
    <w:rsid w:val="009C397F"/>
    <w:rsid w:val="009C5C40"/>
    <w:rsid w:val="009C5C85"/>
    <w:rsid w:val="009C62FE"/>
    <w:rsid w:val="009C74D6"/>
    <w:rsid w:val="009D025D"/>
    <w:rsid w:val="009D51C9"/>
    <w:rsid w:val="009D7F61"/>
    <w:rsid w:val="009E1C34"/>
    <w:rsid w:val="009E2A7C"/>
    <w:rsid w:val="009E7337"/>
    <w:rsid w:val="009F01D8"/>
    <w:rsid w:val="009F2CC5"/>
    <w:rsid w:val="009F4495"/>
    <w:rsid w:val="009F7749"/>
    <w:rsid w:val="009F7FFC"/>
    <w:rsid w:val="00A04502"/>
    <w:rsid w:val="00A07857"/>
    <w:rsid w:val="00A124CA"/>
    <w:rsid w:val="00A12D13"/>
    <w:rsid w:val="00A163EC"/>
    <w:rsid w:val="00A20D79"/>
    <w:rsid w:val="00A24835"/>
    <w:rsid w:val="00A24BA7"/>
    <w:rsid w:val="00A25588"/>
    <w:rsid w:val="00A25EC0"/>
    <w:rsid w:val="00A372E0"/>
    <w:rsid w:val="00A40908"/>
    <w:rsid w:val="00A431A1"/>
    <w:rsid w:val="00A46E25"/>
    <w:rsid w:val="00A4708E"/>
    <w:rsid w:val="00A510F0"/>
    <w:rsid w:val="00A536D0"/>
    <w:rsid w:val="00A55914"/>
    <w:rsid w:val="00A57A6D"/>
    <w:rsid w:val="00A609C9"/>
    <w:rsid w:val="00A63ADF"/>
    <w:rsid w:val="00A66813"/>
    <w:rsid w:val="00A71B12"/>
    <w:rsid w:val="00A7463F"/>
    <w:rsid w:val="00A7610A"/>
    <w:rsid w:val="00A76FD6"/>
    <w:rsid w:val="00A77D95"/>
    <w:rsid w:val="00A80799"/>
    <w:rsid w:val="00A8158B"/>
    <w:rsid w:val="00A847E5"/>
    <w:rsid w:val="00A84F17"/>
    <w:rsid w:val="00A91D37"/>
    <w:rsid w:val="00A9251C"/>
    <w:rsid w:val="00AA3946"/>
    <w:rsid w:val="00AB00E6"/>
    <w:rsid w:val="00AB1EE0"/>
    <w:rsid w:val="00AB447D"/>
    <w:rsid w:val="00AB4DEA"/>
    <w:rsid w:val="00AB5822"/>
    <w:rsid w:val="00AB6479"/>
    <w:rsid w:val="00AB6D72"/>
    <w:rsid w:val="00AC2623"/>
    <w:rsid w:val="00AC7931"/>
    <w:rsid w:val="00AD6E70"/>
    <w:rsid w:val="00AF13C6"/>
    <w:rsid w:val="00AF5869"/>
    <w:rsid w:val="00AF5BBD"/>
    <w:rsid w:val="00AF7C4D"/>
    <w:rsid w:val="00B0115B"/>
    <w:rsid w:val="00B04903"/>
    <w:rsid w:val="00B1103A"/>
    <w:rsid w:val="00B11A9B"/>
    <w:rsid w:val="00B12F1A"/>
    <w:rsid w:val="00B146E1"/>
    <w:rsid w:val="00B208FC"/>
    <w:rsid w:val="00B231E6"/>
    <w:rsid w:val="00B23293"/>
    <w:rsid w:val="00B2660D"/>
    <w:rsid w:val="00B27AC4"/>
    <w:rsid w:val="00B27B95"/>
    <w:rsid w:val="00B3550F"/>
    <w:rsid w:val="00B40A75"/>
    <w:rsid w:val="00B44CC9"/>
    <w:rsid w:val="00B46C27"/>
    <w:rsid w:val="00B5057A"/>
    <w:rsid w:val="00B50A3B"/>
    <w:rsid w:val="00B53E42"/>
    <w:rsid w:val="00B6080F"/>
    <w:rsid w:val="00B6312E"/>
    <w:rsid w:val="00B63C58"/>
    <w:rsid w:val="00B649D1"/>
    <w:rsid w:val="00B74DCF"/>
    <w:rsid w:val="00B7525E"/>
    <w:rsid w:val="00B76E28"/>
    <w:rsid w:val="00B7736A"/>
    <w:rsid w:val="00B86767"/>
    <w:rsid w:val="00B86CC6"/>
    <w:rsid w:val="00BA3E9E"/>
    <w:rsid w:val="00BA5A2E"/>
    <w:rsid w:val="00BB0474"/>
    <w:rsid w:val="00BC4BFB"/>
    <w:rsid w:val="00BC5883"/>
    <w:rsid w:val="00BC70CA"/>
    <w:rsid w:val="00BD027C"/>
    <w:rsid w:val="00BD4CDC"/>
    <w:rsid w:val="00BD5D1D"/>
    <w:rsid w:val="00BD5D8C"/>
    <w:rsid w:val="00BD60E5"/>
    <w:rsid w:val="00BD6C49"/>
    <w:rsid w:val="00BD6DD6"/>
    <w:rsid w:val="00BE226B"/>
    <w:rsid w:val="00BE3F56"/>
    <w:rsid w:val="00BE592A"/>
    <w:rsid w:val="00BF52A9"/>
    <w:rsid w:val="00C01049"/>
    <w:rsid w:val="00C03EEB"/>
    <w:rsid w:val="00C06DED"/>
    <w:rsid w:val="00C1081D"/>
    <w:rsid w:val="00C12C37"/>
    <w:rsid w:val="00C139F5"/>
    <w:rsid w:val="00C143DE"/>
    <w:rsid w:val="00C17D2C"/>
    <w:rsid w:val="00C22943"/>
    <w:rsid w:val="00C34864"/>
    <w:rsid w:val="00C36561"/>
    <w:rsid w:val="00C36AFA"/>
    <w:rsid w:val="00C43A5F"/>
    <w:rsid w:val="00C44205"/>
    <w:rsid w:val="00C47AD3"/>
    <w:rsid w:val="00C47C31"/>
    <w:rsid w:val="00C63433"/>
    <w:rsid w:val="00C71203"/>
    <w:rsid w:val="00C727B7"/>
    <w:rsid w:val="00C746EC"/>
    <w:rsid w:val="00C93C57"/>
    <w:rsid w:val="00C9659B"/>
    <w:rsid w:val="00CA54F2"/>
    <w:rsid w:val="00CB005D"/>
    <w:rsid w:val="00CB017B"/>
    <w:rsid w:val="00CB3EB3"/>
    <w:rsid w:val="00CB4348"/>
    <w:rsid w:val="00CB4655"/>
    <w:rsid w:val="00CB61CB"/>
    <w:rsid w:val="00CD014F"/>
    <w:rsid w:val="00CD02F2"/>
    <w:rsid w:val="00CD5F35"/>
    <w:rsid w:val="00CF0C85"/>
    <w:rsid w:val="00CF4D4B"/>
    <w:rsid w:val="00CF7C9B"/>
    <w:rsid w:val="00D065EA"/>
    <w:rsid w:val="00D07839"/>
    <w:rsid w:val="00D1056D"/>
    <w:rsid w:val="00D117D8"/>
    <w:rsid w:val="00D14CF7"/>
    <w:rsid w:val="00D16197"/>
    <w:rsid w:val="00D2363F"/>
    <w:rsid w:val="00D2532F"/>
    <w:rsid w:val="00D33DCD"/>
    <w:rsid w:val="00D3641E"/>
    <w:rsid w:val="00D366D1"/>
    <w:rsid w:val="00D419ED"/>
    <w:rsid w:val="00D4387B"/>
    <w:rsid w:val="00D442F1"/>
    <w:rsid w:val="00D4590D"/>
    <w:rsid w:val="00D56B58"/>
    <w:rsid w:val="00D60214"/>
    <w:rsid w:val="00D63614"/>
    <w:rsid w:val="00D65054"/>
    <w:rsid w:val="00D74750"/>
    <w:rsid w:val="00D754F3"/>
    <w:rsid w:val="00D759F3"/>
    <w:rsid w:val="00D767A8"/>
    <w:rsid w:val="00D76DCF"/>
    <w:rsid w:val="00D77243"/>
    <w:rsid w:val="00D77816"/>
    <w:rsid w:val="00D84906"/>
    <w:rsid w:val="00D855C0"/>
    <w:rsid w:val="00D91ECE"/>
    <w:rsid w:val="00D951D6"/>
    <w:rsid w:val="00DA07BB"/>
    <w:rsid w:val="00DA088F"/>
    <w:rsid w:val="00DA0CD3"/>
    <w:rsid w:val="00DA2792"/>
    <w:rsid w:val="00DA631D"/>
    <w:rsid w:val="00DB6F9B"/>
    <w:rsid w:val="00DB7711"/>
    <w:rsid w:val="00DC09D7"/>
    <w:rsid w:val="00DC2285"/>
    <w:rsid w:val="00DC312E"/>
    <w:rsid w:val="00DC7B59"/>
    <w:rsid w:val="00DD17D8"/>
    <w:rsid w:val="00DD277A"/>
    <w:rsid w:val="00DD45C1"/>
    <w:rsid w:val="00DD5A42"/>
    <w:rsid w:val="00DD7A5B"/>
    <w:rsid w:val="00DE2B93"/>
    <w:rsid w:val="00DE4072"/>
    <w:rsid w:val="00DE6B38"/>
    <w:rsid w:val="00DF367C"/>
    <w:rsid w:val="00DF5592"/>
    <w:rsid w:val="00DF6B61"/>
    <w:rsid w:val="00DF7658"/>
    <w:rsid w:val="00E00737"/>
    <w:rsid w:val="00E0351F"/>
    <w:rsid w:val="00E10761"/>
    <w:rsid w:val="00E21717"/>
    <w:rsid w:val="00E31322"/>
    <w:rsid w:val="00E34E9C"/>
    <w:rsid w:val="00E3536C"/>
    <w:rsid w:val="00E36E17"/>
    <w:rsid w:val="00E41D47"/>
    <w:rsid w:val="00E465EE"/>
    <w:rsid w:val="00E5093F"/>
    <w:rsid w:val="00E526D8"/>
    <w:rsid w:val="00E54D86"/>
    <w:rsid w:val="00E57275"/>
    <w:rsid w:val="00E57931"/>
    <w:rsid w:val="00E631B1"/>
    <w:rsid w:val="00E74332"/>
    <w:rsid w:val="00E821B3"/>
    <w:rsid w:val="00E8495E"/>
    <w:rsid w:val="00E86C9C"/>
    <w:rsid w:val="00E94289"/>
    <w:rsid w:val="00E96344"/>
    <w:rsid w:val="00EA00FC"/>
    <w:rsid w:val="00EA0400"/>
    <w:rsid w:val="00EA4A9B"/>
    <w:rsid w:val="00EB0A31"/>
    <w:rsid w:val="00EC4F5E"/>
    <w:rsid w:val="00EC6AAF"/>
    <w:rsid w:val="00ED0C0E"/>
    <w:rsid w:val="00ED1DC7"/>
    <w:rsid w:val="00ED37B1"/>
    <w:rsid w:val="00ED5E70"/>
    <w:rsid w:val="00ED6D44"/>
    <w:rsid w:val="00ED71F1"/>
    <w:rsid w:val="00ED7C46"/>
    <w:rsid w:val="00EE3D3E"/>
    <w:rsid w:val="00EE70B3"/>
    <w:rsid w:val="00EF0D9E"/>
    <w:rsid w:val="00EF2221"/>
    <w:rsid w:val="00EF4E39"/>
    <w:rsid w:val="00EF7F35"/>
    <w:rsid w:val="00F01D07"/>
    <w:rsid w:val="00F025D7"/>
    <w:rsid w:val="00F106FE"/>
    <w:rsid w:val="00F10F7E"/>
    <w:rsid w:val="00F16F84"/>
    <w:rsid w:val="00F240C5"/>
    <w:rsid w:val="00F2493B"/>
    <w:rsid w:val="00F329A3"/>
    <w:rsid w:val="00F334F6"/>
    <w:rsid w:val="00F56070"/>
    <w:rsid w:val="00F565C6"/>
    <w:rsid w:val="00F6740A"/>
    <w:rsid w:val="00F67B0E"/>
    <w:rsid w:val="00F749A9"/>
    <w:rsid w:val="00F752B4"/>
    <w:rsid w:val="00F86828"/>
    <w:rsid w:val="00F86D68"/>
    <w:rsid w:val="00F87173"/>
    <w:rsid w:val="00F87B48"/>
    <w:rsid w:val="00F90705"/>
    <w:rsid w:val="00F90776"/>
    <w:rsid w:val="00F92DD1"/>
    <w:rsid w:val="00F95E27"/>
    <w:rsid w:val="00FA1F02"/>
    <w:rsid w:val="00FB3DE3"/>
    <w:rsid w:val="00FC0CCC"/>
    <w:rsid w:val="00FC3D11"/>
    <w:rsid w:val="00FD25DB"/>
    <w:rsid w:val="00FD497B"/>
    <w:rsid w:val="00FD570B"/>
    <w:rsid w:val="00FE6437"/>
    <w:rsid w:val="00FF637F"/>
    <w:rsid w:val="00FF7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8866"/>
  <w15:docId w15:val="{575331BA-9A60-4ADB-B347-EF6D327E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9F2CC5"/>
  </w:style>
  <w:style w:type="character" w:styleId="Hyperlink">
    <w:name w:val="Hyperlink"/>
    <w:basedOn w:val="Absatz-Standardschriftart"/>
    <w:uiPriority w:val="99"/>
    <w:semiHidden/>
    <w:unhideWhenUsed/>
    <w:rsid w:val="00391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asto-group.com/en/the-company/supplier-porta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03500-5BDC-49E2-97C3-E921E6BC4A25}"/>
</file>

<file path=customXml/itemProps2.xml><?xml version="1.0" encoding="utf-8"?>
<ds:datastoreItem xmlns:ds="http://schemas.openxmlformats.org/officeDocument/2006/customXml" ds:itemID="{77D04334-B561-4EDA-80A1-1AF6B180BB2C}"/>
</file>

<file path=customXml/itemProps3.xml><?xml version="1.0" encoding="utf-8"?>
<ds:datastoreItem xmlns:ds="http://schemas.openxmlformats.org/officeDocument/2006/customXml" ds:itemID="{4E72509D-835D-4D74-AD8F-143EA9F76BB8}"/>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13292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N.</dc:creator>
  <cp:lastModifiedBy>Bester, Yvonne</cp:lastModifiedBy>
  <cp:revision>3</cp:revision>
  <dcterms:created xsi:type="dcterms:W3CDTF">2023-01-26T10:15:00Z</dcterms:created>
  <dcterms:modified xsi:type="dcterms:W3CDTF">2023-01-26T10:16:00Z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ccab57-f2b5-4bd4-ab92-cdff6dbd32f2_Enabled">
    <vt:lpwstr>true</vt:lpwstr>
  </property>
  <property fmtid="{D5CDD505-2E9C-101B-9397-08002B2CF9AE}" pid="3" name="MSIP_Label_03ccab57-f2b5-4bd4-ab92-cdff6dbd32f2_SetDate">
    <vt:lpwstr>2023-01-26T10:15:33Z</vt:lpwstr>
  </property>
  <property fmtid="{D5CDD505-2E9C-101B-9397-08002B2CF9AE}" pid="4" name="MSIP_Label_03ccab57-f2b5-4bd4-ab92-cdff6dbd32f2_Method">
    <vt:lpwstr>Standard</vt:lpwstr>
  </property>
  <property fmtid="{D5CDD505-2E9C-101B-9397-08002B2CF9AE}" pid="5" name="MSIP_Label_03ccab57-f2b5-4bd4-ab92-cdff6dbd32f2_Name">
    <vt:lpwstr>Internal</vt:lpwstr>
  </property>
  <property fmtid="{D5CDD505-2E9C-101B-9397-08002B2CF9AE}" pid="6" name="MSIP_Label_03ccab57-f2b5-4bd4-ab92-cdff6dbd32f2_SiteId">
    <vt:lpwstr>8ef752bc-46e6-461f-9327-b7be5ad1d28d</vt:lpwstr>
  </property>
  <property fmtid="{D5CDD505-2E9C-101B-9397-08002B2CF9AE}" pid="7" name="MSIP_Label_03ccab57-f2b5-4bd4-ab92-cdff6dbd32f2_ActionId">
    <vt:lpwstr>eb9290cf-8c66-4c46-9532-a6caee03dd39</vt:lpwstr>
  </property>
  <property fmtid="{D5CDD505-2E9C-101B-9397-08002B2CF9AE}" pid="8" name="MSIP_Label_03ccab57-f2b5-4bd4-ab92-cdff6dbd32f2_ContentBits">
    <vt:lpwstr>0</vt:lpwstr>
  </property>
  <property fmtid="{D5CDD505-2E9C-101B-9397-08002B2CF9AE}" pid="9" name="ContentTypeId">
    <vt:lpwstr>0x0101009BE016702EFF1F48B2FE3420BF8EF390</vt:lpwstr>
  </property>
</Properties>
</file>