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7C88" w14:textId="77777777" w:rsidR="000669D4" w:rsidRPr="0013715C" w:rsidRDefault="000669D4" w:rsidP="00646C29">
      <w:pPr>
        <w:spacing w:after="0" w:line="240" w:lineRule="auto"/>
        <w:ind w:right="-20"/>
        <w:jc w:val="center"/>
        <w:outlineLvl w:val="0"/>
        <w:rPr>
          <w:rFonts w:ascii="Arial" w:hAnsi="Arial" w:cs="Arial"/>
          <w:b/>
          <w:bCs/>
          <w:color w:val="282828"/>
          <w:w w:val="101"/>
          <w:position w:val="-1"/>
          <w:sz w:val="20"/>
          <w:szCs w:val="20"/>
          <w:lang w:val="es-ES"/>
        </w:rPr>
      </w:pPr>
      <w:r w:rsidRPr="00C47144">
        <w:rPr>
          <w:rFonts w:ascii="Arial" w:hAnsi="Arial" w:cs="Arial"/>
          <w:b/>
          <w:bCs/>
          <w:color w:val="282828"/>
          <w:w w:val="101"/>
          <w:position w:val="-1"/>
          <w:sz w:val="20"/>
          <w:szCs w:val="20"/>
          <w:lang w:val="es-ES_tradnl"/>
        </w:rPr>
        <w:t xml:space="preserve">Acuerdo de garantía y costes de </w:t>
      </w:r>
      <w:proofErr w:type="spellStart"/>
      <w:r w:rsidRPr="00C47144">
        <w:rPr>
          <w:rFonts w:ascii="Arial" w:hAnsi="Arial" w:cs="Arial"/>
          <w:b/>
          <w:bCs/>
          <w:color w:val="282828"/>
          <w:w w:val="101"/>
          <w:position w:val="-1"/>
          <w:sz w:val="20"/>
          <w:szCs w:val="20"/>
          <w:lang w:val="es-ES_tradnl"/>
        </w:rPr>
        <w:t>Webasto</w:t>
      </w:r>
      <w:proofErr w:type="spellEnd"/>
    </w:p>
    <w:p w14:paraId="1EEC6A64" w14:textId="77777777" w:rsidR="000669D4" w:rsidRPr="0013715C" w:rsidRDefault="000669D4">
      <w:pPr>
        <w:spacing w:after="0" w:line="240" w:lineRule="auto"/>
        <w:ind w:right="-20"/>
        <w:jc w:val="center"/>
        <w:outlineLvl w:val="0"/>
        <w:rPr>
          <w:rFonts w:ascii="Arial" w:hAnsi="Arial" w:cs="Arial"/>
          <w:b/>
          <w:bCs/>
          <w:color w:val="282828"/>
          <w:w w:val="101"/>
          <w:position w:val="-1"/>
          <w:sz w:val="20"/>
          <w:szCs w:val="20"/>
          <w:lang w:val="es-ES"/>
        </w:rPr>
      </w:pPr>
      <w:r w:rsidRPr="00C47144">
        <w:rPr>
          <w:rFonts w:ascii="Arial" w:hAnsi="Arial" w:cs="Arial"/>
          <w:b/>
          <w:bCs/>
          <w:color w:val="282828"/>
          <w:w w:val="101"/>
          <w:position w:val="-1"/>
          <w:sz w:val="20"/>
          <w:szCs w:val="20"/>
          <w:lang w:val="es-ES_tradnl"/>
        </w:rPr>
        <w:t>(Redacción:</w:t>
      </w:r>
      <w:r w:rsidRPr="0013715C">
        <w:rPr>
          <w:rFonts w:ascii="Arial" w:hAnsi="Arial" w:cs="Arial"/>
          <w:b/>
          <w:bCs/>
          <w:color w:val="282828"/>
          <w:w w:val="101"/>
          <w:position w:val="-1"/>
          <w:sz w:val="20"/>
          <w:szCs w:val="20"/>
          <w:lang w:val="es-ES"/>
        </w:rPr>
        <w:t xml:space="preserve"> </w:t>
      </w:r>
      <w:r w:rsidRPr="00C47144">
        <w:rPr>
          <w:rFonts w:ascii="Arial" w:hAnsi="Arial" w:cs="Arial"/>
          <w:b/>
          <w:bCs/>
          <w:color w:val="282828"/>
          <w:w w:val="101"/>
          <w:position w:val="-1"/>
          <w:sz w:val="20"/>
          <w:szCs w:val="20"/>
          <w:lang w:val="es-ES_tradnl"/>
        </w:rPr>
        <w:t>marzo de 2018)</w:t>
      </w:r>
    </w:p>
    <w:p w14:paraId="6EBA3F4A" w14:textId="77777777" w:rsidR="000669D4" w:rsidRPr="0013715C" w:rsidRDefault="000669D4">
      <w:pPr>
        <w:spacing w:after="0" w:line="240" w:lineRule="auto"/>
        <w:jc w:val="both"/>
        <w:rPr>
          <w:rFonts w:ascii="Arial" w:hAnsi="Arial" w:cs="Arial"/>
          <w:sz w:val="20"/>
          <w:szCs w:val="20"/>
          <w:lang w:val="es-ES"/>
        </w:rPr>
      </w:pPr>
    </w:p>
    <w:p w14:paraId="7A1AE63A" w14:textId="77777777" w:rsidR="000669D4" w:rsidRPr="0013715C" w:rsidRDefault="000669D4">
      <w:pPr>
        <w:spacing w:after="0" w:line="240" w:lineRule="auto"/>
        <w:ind w:left="567" w:hanging="567"/>
        <w:rPr>
          <w:rFonts w:ascii="Arial" w:hAnsi="Arial" w:cs="Arial"/>
          <w:color w:val="282828"/>
          <w:w w:val="101"/>
          <w:sz w:val="20"/>
          <w:szCs w:val="20"/>
          <w:lang w:val="es-ES"/>
        </w:rPr>
      </w:pPr>
      <w:r w:rsidRPr="00C47144">
        <w:rPr>
          <w:rFonts w:ascii="Arial" w:hAnsi="Arial" w:cs="Arial"/>
          <w:color w:val="282828"/>
          <w:w w:val="101"/>
          <w:sz w:val="20"/>
          <w:szCs w:val="20"/>
          <w:lang w:val="es-ES_tradnl"/>
        </w:rPr>
        <w:t>Entre</w:t>
      </w:r>
    </w:p>
    <w:p w14:paraId="74FF3215" w14:textId="77777777" w:rsidR="000669D4" w:rsidRPr="0013715C" w:rsidRDefault="000669D4">
      <w:pPr>
        <w:spacing w:after="0" w:line="240" w:lineRule="auto"/>
        <w:ind w:left="567" w:hanging="567"/>
        <w:rPr>
          <w:rFonts w:ascii="Arial" w:hAnsi="Arial" w:cs="Arial"/>
          <w:sz w:val="20"/>
          <w:szCs w:val="20"/>
          <w:lang w:val="es-ES"/>
        </w:rPr>
      </w:pPr>
    </w:p>
    <w:p w14:paraId="7D3148EF" w14:textId="77777777" w:rsidR="000669D4" w:rsidRPr="0013715C" w:rsidRDefault="000669D4">
      <w:pPr>
        <w:pStyle w:val="Listenabsatz"/>
        <w:spacing w:after="0" w:line="240" w:lineRule="auto"/>
        <w:ind w:left="567" w:right="3730" w:hanging="567"/>
        <w:rPr>
          <w:rFonts w:ascii="Arial" w:hAnsi="Arial" w:cs="Arial"/>
          <w:color w:val="282828"/>
          <w:position w:val="-1"/>
          <w:sz w:val="20"/>
          <w:szCs w:val="20"/>
          <w:lang w:val="es-ES"/>
        </w:rPr>
      </w:pPr>
      <w:r w:rsidRPr="0013715C">
        <w:rPr>
          <w:rFonts w:ascii="Arial" w:hAnsi="Arial" w:cs="Arial"/>
          <w:color w:val="282828"/>
          <w:position w:val="-1"/>
          <w:sz w:val="20"/>
          <w:szCs w:val="20"/>
          <w:lang w:val="es-ES"/>
        </w:rPr>
        <w:t>1.</w:t>
      </w:r>
      <w:r w:rsidRPr="0013715C">
        <w:rPr>
          <w:rFonts w:ascii="Arial" w:hAnsi="Arial" w:cs="Arial"/>
          <w:color w:val="282828"/>
          <w:position w:val="-1"/>
          <w:sz w:val="20"/>
          <w:szCs w:val="20"/>
          <w:lang w:val="es-ES"/>
        </w:rPr>
        <w:tab/>
      </w:r>
      <w:proofErr w:type="spellStart"/>
      <w:r w:rsidRPr="00C47144">
        <w:rPr>
          <w:rFonts w:ascii="Arial" w:hAnsi="Arial" w:cs="Arial"/>
          <w:b/>
          <w:color w:val="282828"/>
          <w:position w:val="-1"/>
          <w:sz w:val="20"/>
          <w:szCs w:val="20"/>
          <w:lang w:val="es-ES_tradnl"/>
        </w:rPr>
        <w:t>Webasto</w:t>
      </w:r>
      <w:proofErr w:type="spellEnd"/>
      <w:r w:rsidRPr="00C47144">
        <w:rPr>
          <w:rFonts w:ascii="Arial" w:hAnsi="Arial" w:cs="Arial"/>
          <w:color w:val="282828"/>
          <w:position w:val="-1"/>
          <w:sz w:val="20"/>
          <w:szCs w:val="20"/>
          <w:lang w:val="es-ES_tradnl"/>
        </w:rPr>
        <w:t xml:space="preserve"> XX (sociedad),</w:t>
      </w:r>
    </w:p>
    <w:p w14:paraId="66C7FC06" w14:textId="77777777" w:rsidR="000669D4" w:rsidRPr="0013715C" w:rsidRDefault="000669D4">
      <w:pPr>
        <w:pStyle w:val="Listenabsatz"/>
        <w:spacing w:after="0" w:line="240" w:lineRule="auto"/>
        <w:ind w:left="567" w:right="3730"/>
        <w:rPr>
          <w:rFonts w:ascii="Arial" w:hAnsi="Arial" w:cs="Arial"/>
          <w:sz w:val="20"/>
          <w:szCs w:val="20"/>
          <w:lang w:val="es-ES"/>
        </w:rPr>
      </w:pPr>
      <w:r w:rsidRPr="00C47144">
        <w:rPr>
          <w:rFonts w:ascii="Arial" w:hAnsi="Arial" w:cs="Arial"/>
          <w:color w:val="282828"/>
          <w:position w:val="-1"/>
          <w:sz w:val="20"/>
          <w:szCs w:val="20"/>
          <w:lang w:val="es-ES_tradnl"/>
        </w:rPr>
        <w:t>XX (dirección),</w:t>
      </w:r>
    </w:p>
    <w:p w14:paraId="211C4E1E" w14:textId="77777777" w:rsidR="000669D4" w:rsidRPr="0013715C" w:rsidRDefault="000669D4">
      <w:pPr>
        <w:spacing w:after="0" w:line="240" w:lineRule="auto"/>
        <w:ind w:left="567" w:hanging="567"/>
        <w:rPr>
          <w:rFonts w:ascii="Arial" w:hAnsi="Arial" w:cs="Arial"/>
          <w:sz w:val="20"/>
          <w:szCs w:val="20"/>
          <w:lang w:val="es-ES"/>
        </w:rPr>
      </w:pPr>
    </w:p>
    <w:p w14:paraId="55EDA9DE" w14:textId="77777777" w:rsidR="000669D4" w:rsidRPr="0013715C" w:rsidRDefault="000669D4">
      <w:pPr>
        <w:pStyle w:val="Listenabsatz"/>
        <w:spacing w:after="0" w:line="240" w:lineRule="auto"/>
        <w:ind w:left="567" w:hanging="567"/>
        <w:jc w:val="right"/>
        <w:rPr>
          <w:rFonts w:ascii="Arial" w:hAnsi="Arial" w:cs="Arial"/>
          <w:sz w:val="20"/>
          <w:szCs w:val="20"/>
          <w:lang w:val="es-ES"/>
        </w:rPr>
      </w:pPr>
      <w:r w:rsidRPr="00C47144">
        <w:rPr>
          <w:rFonts w:ascii="Arial" w:hAnsi="Arial" w:cs="Arial"/>
          <w:bCs/>
          <w:color w:val="282828"/>
          <w:sz w:val="20"/>
          <w:szCs w:val="20"/>
          <w:lang w:val="es-ES_tradnl"/>
        </w:rPr>
        <w:t>«</w:t>
      </w:r>
      <w:proofErr w:type="spellStart"/>
      <w:r w:rsidRPr="00C47144">
        <w:rPr>
          <w:rFonts w:ascii="Arial" w:hAnsi="Arial" w:cs="Arial"/>
          <w:b/>
          <w:bCs/>
          <w:color w:val="282828"/>
          <w:sz w:val="20"/>
          <w:szCs w:val="20"/>
          <w:lang w:val="es-ES_tradnl"/>
        </w:rPr>
        <w:t>Webasto</w:t>
      </w:r>
      <w:proofErr w:type="spellEnd"/>
      <w:r w:rsidRPr="00C47144">
        <w:rPr>
          <w:rFonts w:ascii="Arial" w:hAnsi="Arial" w:cs="Arial"/>
          <w:bCs/>
          <w:color w:val="282828"/>
          <w:sz w:val="20"/>
          <w:szCs w:val="20"/>
          <w:lang w:val="es-ES_tradnl"/>
        </w:rPr>
        <w:t>»,</w:t>
      </w:r>
    </w:p>
    <w:p w14:paraId="199A82BE" w14:textId="77777777" w:rsidR="000669D4" w:rsidRPr="0013715C" w:rsidRDefault="000669D4">
      <w:pPr>
        <w:spacing w:after="0" w:line="240" w:lineRule="auto"/>
        <w:ind w:left="567" w:hanging="567"/>
        <w:rPr>
          <w:rFonts w:ascii="Arial" w:hAnsi="Arial" w:cs="Arial"/>
          <w:sz w:val="20"/>
          <w:szCs w:val="20"/>
          <w:lang w:val="es-ES"/>
        </w:rPr>
      </w:pPr>
    </w:p>
    <w:p w14:paraId="57966560" w14:textId="77777777" w:rsidR="000669D4" w:rsidRPr="0013715C" w:rsidRDefault="000669D4">
      <w:pPr>
        <w:spacing w:after="0" w:line="240" w:lineRule="auto"/>
        <w:ind w:left="567" w:right="-76" w:hanging="567"/>
        <w:rPr>
          <w:rFonts w:ascii="Arial" w:hAnsi="Arial" w:cs="Arial"/>
          <w:sz w:val="20"/>
          <w:szCs w:val="20"/>
          <w:lang w:val="es-ES"/>
        </w:rPr>
      </w:pPr>
      <w:r w:rsidRPr="00C47144">
        <w:rPr>
          <w:rFonts w:ascii="Arial" w:hAnsi="Arial" w:cs="Arial"/>
          <w:color w:val="282828"/>
          <w:w w:val="104"/>
          <w:position w:val="-1"/>
          <w:sz w:val="20"/>
          <w:szCs w:val="20"/>
          <w:lang w:val="es-ES_tradnl"/>
        </w:rPr>
        <w:t>y</w:t>
      </w:r>
    </w:p>
    <w:p w14:paraId="3FBBF01D" w14:textId="77777777" w:rsidR="000669D4" w:rsidRPr="0013715C" w:rsidRDefault="000669D4">
      <w:pPr>
        <w:spacing w:after="0" w:line="240" w:lineRule="auto"/>
        <w:ind w:left="567" w:right="-20" w:hanging="567"/>
        <w:rPr>
          <w:rFonts w:ascii="Arial" w:hAnsi="Arial" w:cs="Arial"/>
          <w:sz w:val="20"/>
          <w:szCs w:val="20"/>
          <w:lang w:val="es-ES"/>
        </w:rPr>
      </w:pPr>
    </w:p>
    <w:p w14:paraId="27F75304" w14:textId="77777777" w:rsidR="000669D4" w:rsidRPr="0013715C" w:rsidRDefault="000669D4">
      <w:pPr>
        <w:spacing w:after="0" w:line="240" w:lineRule="auto"/>
        <w:ind w:left="567" w:right="33" w:hanging="567"/>
        <w:jc w:val="both"/>
        <w:rPr>
          <w:rFonts w:ascii="Arial" w:hAnsi="Arial" w:cs="Arial"/>
          <w:sz w:val="20"/>
          <w:szCs w:val="20"/>
          <w:lang w:val="es-ES"/>
        </w:rPr>
      </w:pPr>
      <w:r w:rsidRPr="0013715C">
        <w:rPr>
          <w:rFonts w:ascii="Arial" w:hAnsi="Arial" w:cs="Arial"/>
          <w:color w:val="282828"/>
          <w:sz w:val="20"/>
          <w:szCs w:val="20"/>
          <w:lang w:val="es-ES"/>
        </w:rPr>
        <w:t>2.</w:t>
      </w:r>
      <w:r w:rsidRPr="0013715C">
        <w:rPr>
          <w:rFonts w:ascii="Arial" w:hAnsi="Arial" w:cs="Arial"/>
          <w:color w:val="282828"/>
          <w:sz w:val="20"/>
          <w:szCs w:val="20"/>
          <w:lang w:val="es-ES"/>
        </w:rPr>
        <w:tab/>
      </w:r>
      <w:r w:rsidRPr="00C47144">
        <w:rPr>
          <w:rFonts w:ascii="Arial" w:hAnsi="Arial" w:cs="Arial"/>
          <w:b/>
          <w:color w:val="282828"/>
          <w:sz w:val="20"/>
          <w:szCs w:val="20"/>
          <w:lang w:val="es-ES_tradnl"/>
        </w:rPr>
        <w:t>XX</w:t>
      </w:r>
      <w:r w:rsidRPr="00C47144">
        <w:rPr>
          <w:rFonts w:ascii="Arial" w:hAnsi="Arial" w:cs="Arial"/>
          <w:color w:val="282828"/>
          <w:sz w:val="20"/>
          <w:szCs w:val="20"/>
          <w:lang w:val="es-ES_tradnl"/>
        </w:rPr>
        <w:t xml:space="preserve"> (proveedor),</w:t>
      </w:r>
    </w:p>
    <w:p w14:paraId="5638890F" w14:textId="77777777" w:rsidR="000669D4" w:rsidRPr="0013715C" w:rsidRDefault="000669D4">
      <w:pPr>
        <w:spacing w:after="0" w:line="240" w:lineRule="auto"/>
        <w:ind w:left="567"/>
        <w:rPr>
          <w:rFonts w:ascii="Arial" w:hAnsi="Arial" w:cs="Arial"/>
          <w:sz w:val="20"/>
          <w:szCs w:val="20"/>
          <w:lang w:val="es-ES"/>
        </w:rPr>
      </w:pPr>
      <w:r w:rsidRPr="00C47144">
        <w:rPr>
          <w:rFonts w:ascii="Arial" w:hAnsi="Arial" w:cs="Arial"/>
          <w:color w:val="282828"/>
          <w:position w:val="-1"/>
          <w:sz w:val="20"/>
          <w:szCs w:val="20"/>
          <w:lang w:val="es-ES_tradnl"/>
        </w:rPr>
        <w:t>XX (dirección),</w:t>
      </w:r>
    </w:p>
    <w:p w14:paraId="51EEDEAA" w14:textId="77777777" w:rsidR="000669D4" w:rsidRPr="0013715C" w:rsidRDefault="000669D4">
      <w:pPr>
        <w:spacing w:after="0" w:line="240" w:lineRule="auto"/>
        <w:ind w:left="567" w:hanging="567"/>
        <w:rPr>
          <w:rFonts w:ascii="Arial" w:hAnsi="Arial" w:cs="Arial"/>
          <w:sz w:val="20"/>
          <w:szCs w:val="20"/>
          <w:lang w:val="es-ES"/>
        </w:rPr>
      </w:pPr>
    </w:p>
    <w:p w14:paraId="53E0EDE8" w14:textId="77777777" w:rsidR="000669D4" w:rsidRPr="0013715C" w:rsidRDefault="000669D4">
      <w:pPr>
        <w:spacing w:after="0" w:line="240" w:lineRule="auto"/>
        <w:ind w:left="567" w:right="-20" w:hanging="567"/>
        <w:jc w:val="right"/>
        <w:rPr>
          <w:rFonts w:ascii="Arial" w:hAnsi="Arial" w:cs="Arial"/>
          <w:sz w:val="20"/>
          <w:szCs w:val="20"/>
          <w:lang w:val="es-ES"/>
        </w:rPr>
      </w:pPr>
      <w:r w:rsidRPr="00C47144">
        <w:rPr>
          <w:rFonts w:ascii="Arial" w:hAnsi="Arial" w:cs="Arial"/>
          <w:bCs/>
          <w:color w:val="282828"/>
          <w:sz w:val="20"/>
          <w:szCs w:val="20"/>
          <w:lang w:val="es-ES_tradnl"/>
        </w:rPr>
        <w:t>el «</w:t>
      </w:r>
      <w:r w:rsidRPr="00C47144">
        <w:rPr>
          <w:rFonts w:ascii="Arial" w:hAnsi="Arial" w:cs="Arial"/>
          <w:b/>
          <w:bCs/>
          <w:color w:val="282828"/>
          <w:sz w:val="20"/>
          <w:szCs w:val="20"/>
          <w:lang w:val="es-ES_tradnl"/>
        </w:rPr>
        <w:t>proveedor</w:t>
      </w:r>
      <w:r w:rsidRPr="00C47144">
        <w:rPr>
          <w:rFonts w:ascii="Arial" w:hAnsi="Arial" w:cs="Arial"/>
          <w:bCs/>
          <w:color w:val="282828"/>
          <w:sz w:val="20"/>
          <w:szCs w:val="20"/>
          <w:lang w:val="es-ES_tradnl"/>
        </w:rPr>
        <w:t>»,</w:t>
      </w:r>
    </w:p>
    <w:p w14:paraId="7713C86D" w14:textId="77777777" w:rsidR="000669D4" w:rsidRPr="0013715C" w:rsidRDefault="000669D4">
      <w:pPr>
        <w:spacing w:after="0" w:line="240" w:lineRule="auto"/>
        <w:ind w:left="567" w:hanging="567"/>
        <w:rPr>
          <w:rFonts w:ascii="Arial" w:hAnsi="Arial" w:cs="Arial"/>
          <w:sz w:val="20"/>
          <w:szCs w:val="20"/>
          <w:lang w:val="es-ES"/>
        </w:rPr>
      </w:pPr>
    </w:p>
    <w:p w14:paraId="4CFCF40F" w14:textId="77777777" w:rsidR="000669D4" w:rsidRPr="0013715C" w:rsidRDefault="000669D4">
      <w:pPr>
        <w:tabs>
          <w:tab w:val="left" w:pos="1900"/>
        </w:tabs>
        <w:spacing w:after="0" w:line="240" w:lineRule="auto"/>
        <w:ind w:left="567" w:right="33" w:hanging="567"/>
        <w:jc w:val="right"/>
        <w:rPr>
          <w:rFonts w:ascii="Arial" w:hAnsi="Arial" w:cs="Arial"/>
          <w:sz w:val="20"/>
          <w:szCs w:val="20"/>
          <w:lang w:val="es-ES"/>
        </w:rPr>
      </w:pPr>
      <w:proofErr w:type="spellStart"/>
      <w:r w:rsidRPr="00C47144">
        <w:rPr>
          <w:rFonts w:ascii="Arial" w:hAnsi="Arial" w:cs="Arial"/>
          <w:bCs/>
          <w:color w:val="282828"/>
          <w:sz w:val="20"/>
          <w:szCs w:val="20"/>
          <w:lang w:val="es-ES_tradnl"/>
        </w:rPr>
        <w:t>Webasto</w:t>
      </w:r>
      <w:proofErr w:type="spellEnd"/>
      <w:r w:rsidRPr="00C47144">
        <w:rPr>
          <w:rFonts w:ascii="Arial" w:hAnsi="Arial" w:cs="Arial"/>
          <w:bCs/>
          <w:color w:val="282828"/>
          <w:sz w:val="20"/>
          <w:szCs w:val="20"/>
          <w:lang w:val="es-ES_tradnl"/>
        </w:rPr>
        <w:t xml:space="preserve"> y el proveedor referidos también, de manera individual, como la «</w:t>
      </w:r>
      <w:r w:rsidRPr="00C47144">
        <w:rPr>
          <w:rFonts w:ascii="Arial" w:hAnsi="Arial" w:cs="Arial"/>
          <w:b/>
          <w:bCs/>
          <w:color w:val="282828"/>
          <w:sz w:val="20"/>
          <w:szCs w:val="20"/>
          <w:lang w:val="es-ES_tradnl"/>
        </w:rPr>
        <w:t>parte</w:t>
      </w:r>
      <w:r w:rsidRPr="00C47144">
        <w:rPr>
          <w:rFonts w:ascii="Arial" w:hAnsi="Arial" w:cs="Arial"/>
          <w:bCs/>
          <w:color w:val="282828"/>
          <w:sz w:val="20"/>
          <w:szCs w:val="20"/>
          <w:lang w:val="es-ES_tradnl"/>
        </w:rPr>
        <w:t>» y, de manera conjunta, como las «</w:t>
      </w:r>
      <w:r w:rsidRPr="00C47144">
        <w:rPr>
          <w:rFonts w:ascii="Arial" w:hAnsi="Arial" w:cs="Arial"/>
          <w:b/>
          <w:bCs/>
          <w:color w:val="282828"/>
          <w:sz w:val="20"/>
          <w:szCs w:val="20"/>
          <w:lang w:val="es-ES_tradnl"/>
        </w:rPr>
        <w:t>partes</w:t>
      </w:r>
      <w:r w:rsidRPr="00C47144">
        <w:rPr>
          <w:rFonts w:ascii="Arial" w:hAnsi="Arial" w:cs="Arial"/>
          <w:bCs/>
          <w:color w:val="282828"/>
          <w:sz w:val="20"/>
          <w:szCs w:val="20"/>
          <w:lang w:val="es-ES_tradnl"/>
        </w:rPr>
        <w:t>».</w:t>
      </w:r>
    </w:p>
    <w:p w14:paraId="1F2BC409" w14:textId="77777777" w:rsidR="000669D4" w:rsidRPr="0013715C" w:rsidRDefault="000669D4">
      <w:pPr>
        <w:spacing w:after="0" w:line="240" w:lineRule="auto"/>
        <w:jc w:val="both"/>
        <w:rPr>
          <w:rFonts w:ascii="Arial" w:hAnsi="Arial" w:cs="Arial"/>
          <w:sz w:val="20"/>
          <w:szCs w:val="20"/>
          <w:lang w:val="es-ES"/>
        </w:rPr>
      </w:pPr>
    </w:p>
    <w:p w14:paraId="6D0C45EA" w14:textId="77777777" w:rsidR="000669D4" w:rsidRPr="0013715C" w:rsidRDefault="000669D4">
      <w:pPr>
        <w:spacing w:after="0" w:line="240" w:lineRule="auto"/>
        <w:jc w:val="both"/>
        <w:rPr>
          <w:rFonts w:ascii="Arial" w:hAnsi="Arial" w:cs="Arial"/>
          <w:sz w:val="20"/>
          <w:szCs w:val="20"/>
          <w:lang w:val="es-ES"/>
        </w:rPr>
      </w:pPr>
    </w:p>
    <w:p w14:paraId="0AE30823" w14:textId="77777777" w:rsidR="000669D4" w:rsidRPr="0013715C" w:rsidRDefault="000669D4">
      <w:pPr>
        <w:spacing w:after="0" w:line="240" w:lineRule="auto"/>
        <w:ind w:right="86" w:firstLine="5"/>
        <w:jc w:val="center"/>
        <w:rPr>
          <w:rFonts w:ascii="Arial" w:hAnsi="Arial" w:cs="Arial"/>
          <w:b/>
          <w:color w:val="282828"/>
          <w:w w:val="101"/>
          <w:sz w:val="20"/>
          <w:szCs w:val="20"/>
          <w:lang w:val="es-ES"/>
        </w:rPr>
      </w:pPr>
      <w:r w:rsidRPr="00C47144">
        <w:rPr>
          <w:rFonts w:ascii="Arial" w:hAnsi="Arial" w:cs="Arial"/>
          <w:b/>
          <w:color w:val="282828"/>
          <w:w w:val="101"/>
          <w:sz w:val="20"/>
          <w:szCs w:val="20"/>
          <w:lang w:val="es-ES_tradnl"/>
        </w:rPr>
        <w:t>Preámbulo</w:t>
      </w:r>
    </w:p>
    <w:p w14:paraId="42BBF05F" w14:textId="77777777" w:rsidR="000669D4" w:rsidRPr="0013715C" w:rsidRDefault="000669D4">
      <w:pPr>
        <w:spacing w:after="0" w:line="240" w:lineRule="auto"/>
        <w:ind w:right="86" w:firstLine="5"/>
        <w:jc w:val="both"/>
        <w:rPr>
          <w:rFonts w:ascii="Arial" w:hAnsi="Arial" w:cs="Arial"/>
          <w:color w:val="282828"/>
          <w:w w:val="101"/>
          <w:sz w:val="20"/>
          <w:szCs w:val="20"/>
          <w:lang w:val="es-ES"/>
        </w:rPr>
      </w:pPr>
    </w:p>
    <w:p w14:paraId="3F013531" w14:textId="77777777" w:rsidR="000669D4" w:rsidRPr="0013715C" w:rsidRDefault="000669D4">
      <w:pPr>
        <w:spacing w:after="0" w:line="240" w:lineRule="auto"/>
        <w:ind w:right="86" w:firstLine="5"/>
        <w:jc w:val="both"/>
        <w:rPr>
          <w:rFonts w:ascii="Arial" w:hAnsi="Arial" w:cs="Arial"/>
          <w:color w:val="282828"/>
          <w:w w:val="101"/>
          <w:sz w:val="20"/>
          <w:szCs w:val="20"/>
          <w:lang w:val="es-ES"/>
        </w:rPr>
      </w:pPr>
      <w:r w:rsidRPr="00B03932">
        <w:rPr>
          <w:rFonts w:ascii="Arial" w:hAnsi="Arial" w:cs="Arial"/>
          <w:color w:val="282828"/>
          <w:w w:val="101"/>
          <w:sz w:val="20"/>
          <w:szCs w:val="20"/>
          <w:lang w:val="es-ES_tradnl"/>
        </w:rPr>
        <w:t>Mediante este acuerdo de garantía y de costes («</w:t>
      </w:r>
      <w:r w:rsidRPr="00B03932">
        <w:rPr>
          <w:rFonts w:ascii="Arial" w:hAnsi="Arial" w:cs="Arial"/>
          <w:b/>
          <w:color w:val="282828"/>
          <w:w w:val="101"/>
          <w:sz w:val="20"/>
          <w:szCs w:val="20"/>
          <w:lang w:val="es-ES_tradnl"/>
        </w:rPr>
        <w:t xml:space="preserve">Acuerdo GC </w:t>
      </w:r>
      <w:proofErr w:type="spellStart"/>
      <w:r w:rsidRPr="00B03932">
        <w:rPr>
          <w:rFonts w:ascii="Arial" w:hAnsi="Arial" w:cs="Arial"/>
          <w:b/>
          <w:color w:val="282828"/>
          <w:w w:val="101"/>
          <w:sz w:val="20"/>
          <w:szCs w:val="20"/>
          <w:lang w:val="es-ES_tradnl"/>
        </w:rPr>
        <w:t>Webasto</w:t>
      </w:r>
      <w:proofErr w:type="spellEnd"/>
      <w:r w:rsidRPr="00B03932">
        <w:rPr>
          <w:rFonts w:ascii="Arial" w:hAnsi="Arial" w:cs="Arial"/>
          <w:color w:val="282828"/>
          <w:w w:val="101"/>
          <w:sz w:val="20"/>
          <w:szCs w:val="20"/>
          <w:lang w:val="es-ES_tradnl"/>
        </w:rPr>
        <w:t>»), las partes tienen intención de consensuar una serie de principios y procesos habituales y otros especiales en el sector del automóvil en relación con la responsabilidad por los costes y los daños causados por</w:t>
      </w:r>
      <w:r>
        <w:rPr>
          <w:rFonts w:ascii="Arial" w:hAnsi="Arial" w:cs="Arial"/>
          <w:color w:val="282828"/>
          <w:w w:val="101"/>
          <w:sz w:val="20"/>
          <w:szCs w:val="20"/>
          <w:lang w:val="es-ES_tradnl"/>
        </w:rPr>
        <w:t xml:space="preserve"> fallos</w:t>
      </w:r>
      <w:r w:rsidRPr="00B03932">
        <w:rPr>
          <w:rFonts w:ascii="Arial" w:hAnsi="Arial" w:cs="Arial"/>
          <w:color w:val="282828"/>
          <w:w w:val="101"/>
          <w:sz w:val="20"/>
          <w:szCs w:val="20"/>
          <w:lang w:val="es-ES_tradnl"/>
        </w:rPr>
        <w:t xml:space="preserve"> </w:t>
      </w:r>
      <w:r>
        <w:rPr>
          <w:rFonts w:ascii="Arial" w:hAnsi="Arial" w:cs="Arial"/>
          <w:color w:val="282828"/>
          <w:w w:val="101"/>
          <w:sz w:val="20"/>
          <w:szCs w:val="20"/>
          <w:lang w:val="es-ES_tradnl"/>
        </w:rPr>
        <w:t>—</w:t>
      </w:r>
      <w:r w:rsidRPr="00B03932">
        <w:rPr>
          <w:rFonts w:ascii="Arial" w:hAnsi="Arial" w:cs="Arial"/>
          <w:color w:val="282828"/>
          <w:w w:val="101"/>
          <w:sz w:val="20"/>
          <w:szCs w:val="20"/>
          <w:lang w:val="es-ES_tradnl"/>
        </w:rPr>
        <w:t>o relacionados con</w:t>
      </w:r>
      <w:r>
        <w:rPr>
          <w:rFonts w:ascii="Arial" w:hAnsi="Arial" w:cs="Arial"/>
          <w:color w:val="282828"/>
          <w:w w:val="101"/>
          <w:sz w:val="20"/>
          <w:szCs w:val="20"/>
          <w:lang w:val="es-ES_tradnl"/>
        </w:rPr>
        <w:t xml:space="preserve"> estos—</w:t>
      </w:r>
      <w:r w:rsidRPr="00B03932">
        <w:rPr>
          <w:rFonts w:ascii="Arial" w:hAnsi="Arial" w:cs="Arial"/>
          <w:color w:val="282828"/>
          <w:w w:val="101"/>
          <w:sz w:val="20"/>
          <w:szCs w:val="20"/>
          <w:lang w:val="es-ES_tradnl"/>
        </w:rPr>
        <w:t xml:space="preserve"> en los productos o las piezas de </w:t>
      </w:r>
      <w:r>
        <w:rPr>
          <w:rFonts w:ascii="Arial" w:hAnsi="Arial" w:cs="Arial"/>
          <w:color w:val="282828"/>
          <w:w w:val="101"/>
          <w:sz w:val="20"/>
          <w:szCs w:val="20"/>
          <w:lang w:val="es-ES_tradnl"/>
        </w:rPr>
        <w:t>estos</w:t>
      </w:r>
      <w:r w:rsidRPr="00B03932">
        <w:rPr>
          <w:rFonts w:ascii="Arial" w:hAnsi="Arial" w:cs="Arial"/>
          <w:color w:val="282828"/>
          <w:w w:val="101"/>
          <w:sz w:val="20"/>
          <w:szCs w:val="20"/>
          <w:lang w:val="es-ES_tradnl"/>
        </w:rPr>
        <w:t xml:space="preserve"> que el proveedor o las empresas vinculadas a los efectos del artículo 15 y siguientes de </w:t>
      </w:r>
      <w:smartTag w:uri="urn:schemas-microsoft-com:office:smarttags" w:element="PersonName">
        <w:smartTagPr>
          <w:attr w:name="ProductID" w:val="la Ley"/>
        </w:smartTagPr>
        <w:r w:rsidRPr="00B03932">
          <w:rPr>
            <w:rFonts w:ascii="Arial" w:hAnsi="Arial" w:cs="Arial"/>
            <w:color w:val="282828"/>
            <w:w w:val="101"/>
            <w:sz w:val="20"/>
            <w:szCs w:val="20"/>
            <w:lang w:val="es-ES_tradnl"/>
          </w:rPr>
          <w:t>la Ley</w:t>
        </w:r>
      </w:smartTag>
      <w:r w:rsidRPr="00B03932">
        <w:rPr>
          <w:rFonts w:ascii="Arial" w:hAnsi="Arial" w:cs="Arial"/>
          <w:color w:val="282828"/>
          <w:w w:val="101"/>
          <w:sz w:val="20"/>
          <w:szCs w:val="20"/>
          <w:lang w:val="es-ES_tradnl"/>
        </w:rPr>
        <w:t xml:space="preserve"> alemana de Sociedades Anónimas (Ley </w:t>
      </w:r>
      <w:proofErr w:type="spellStart"/>
      <w:r w:rsidRPr="00B03932">
        <w:rPr>
          <w:rFonts w:ascii="Arial" w:hAnsi="Arial" w:cs="Arial"/>
          <w:color w:val="282828"/>
          <w:w w:val="101"/>
          <w:sz w:val="20"/>
          <w:szCs w:val="20"/>
          <w:lang w:val="es-ES_tradnl"/>
        </w:rPr>
        <w:t>AktG</w:t>
      </w:r>
      <w:proofErr w:type="spellEnd"/>
      <w:r w:rsidRPr="00B03932">
        <w:rPr>
          <w:rFonts w:ascii="Arial" w:hAnsi="Arial" w:cs="Arial"/>
          <w:color w:val="282828"/>
          <w:w w:val="101"/>
          <w:sz w:val="20"/>
          <w:szCs w:val="20"/>
          <w:lang w:val="es-ES_tradnl"/>
        </w:rPr>
        <w:t>) («</w:t>
      </w:r>
      <w:r w:rsidRPr="00B03932">
        <w:rPr>
          <w:rFonts w:ascii="Arial" w:hAnsi="Arial" w:cs="Arial"/>
          <w:b/>
          <w:color w:val="282828"/>
          <w:w w:val="101"/>
          <w:sz w:val="20"/>
          <w:szCs w:val="20"/>
          <w:lang w:val="es-ES_tradnl"/>
        </w:rPr>
        <w:t>empresas asociadas</w:t>
      </w:r>
      <w:r w:rsidRPr="00B03932">
        <w:rPr>
          <w:rFonts w:ascii="Arial" w:hAnsi="Arial" w:cs="Arial"/>
          <w:color w:val="282828"/>
          <w:w w:val="101"/>
          <w:sz w:val="20"/>
          <w:szCs w:val="20"/>
          <w:lang w:val="es-ES_tradnl"/>
        </w:rPr>
        <w:t xml:space="preserve">») del proveedor suministren o hayan suministrado a </w:t>
      </w:r>
      <w:proofErr w:type="spellStart"/>
      <w:r w:rsidRPr="00B03932">
        <w:rPr>
          <w:rFonts w:ascii="Arial" w:hAnsi="Arial" w:cs="Arial"/>
          <w:color w:val="282828"/>
          <w:w w:val="101"/>
          <w:sz w:val="20"/>
          <w:szCs w:val="20"/>
          <w:lang w:val="es-ES_tradnl"/>
        </w:rPr>
        <w:t>Webasto</w:t>
      </w:r>
      <w:proofErr w:type="spellEnd"/>
      <w:r w:rsidRPr="00B03932">
        <w:rPr>
          <w:rFonts w:ascii="Arial" w:hAnsi="Arial" w:cs="Arial"/>
          <w:color w:val="282828"/>
          <w:w w:val="101"/>
          <w:sz w:val="20"/>
          <w:szCs w:val="20"/>
          <w:lang w:val="es-ES_tradnl"/>
        </w:rPr>
        <w:t xml:space="preserve"> o las empresas asociadas de </w:t>
      </w:r>
      <w:proofErr w:type="spellStart"/>
      <w:r w:rsidRPr="00B03932">
        <w:rPr>
          <w:rFonts w:ascii="Arial" w:hAnsi="Arial" w:cs="Arial"/>
          <w:color w:val="282828"/>
          <w:w w:val="101"/>
          <w:sz w:val="20"/>
          <w:szCs w:val="20"/>
          <w:lang w:val="es-ES_tradnl"/>
        </w:rPr>
        <w:t>Webasto</w:t>
      </w:r>
      <w:proofErr w:type="spellEnd"/>
      <w:r w:rsidRPr="00B03932">
        <w:rPr>
          <w:rFonts w:ascii="Arial" w:hAnsi="Arial" w:cs="Arial"/>
          <w:color w:val="282828"/>
          <w:w w:val="101"/>
          <w:sz w:val="20"/>
          <w:szCs w:val="20"/>
          <w:lang w:val="es-ES_tradnl"/>
        </w:rPr>
        <w:t xml:space="preserve"> («</w:t>
      </w:r>
      <w:r w:rsidRPr="00B03932">
        <w:rPr>
          <w:rFonts w:ascii="Arial" w:hAnsi="Arial" w:cs="Arial"/>
          <w:b/>
          <w:color w:val="282828"/>
          <w:w w:val="101"/>
          <w:sz w:val="20"/>
          <w:szCs w:val="20"/>
          <w:lang w:val="es-ES_tradnl"/>
        </w:rPr>
        <w:t>productos</w:t>
      </w:r>
      <w:r w:rsidRPr="00B03932">
        <w:rPr>
          <w:rFonts w:ascii="Arial" w:hAnsi="Arial" w:cs="Arial"/>
          <w:color w:val="282828"/>
          <w:w w:val="101"/>
          <w:sz w:val="20"/>
          <w:szCs w:val="20"/>
          <w:lang w:val="es-ES_tradnl"/>
        </w:rPr>
        <w:t>»).</w:t>
      </w:r>
      <w:r w:rsidRPr="0013715C">
        <w:rPr>
          <w:rFonts w:ascii="Arial" w:hAnsi="Arial" w:cs="Arial"/>
          <w:color w:val="282828"/>
          <w:w w:val="101"/>
          <w:sz w:val="20"/>
          <w:szCs w:val="20"/>
          <w:lang w:val="es-ES"/>
        </w:rPr>
        <w:t xml:space="preserve"> </w:t>
      </w:r>
      <w:r w:rsidRPr="00B03932">
        <w:rPr>
          <w:rFonts w:ascii="Arial" w:hAnsi="Arial" w:cs="Arial"/>
          <w:color w:val="282828"/>
          <w:w w:val="101"/>
          <w:sz w:val="20"/>
          <w:szCs w:val="20"/>
          <w:lang w:val="es-ES_tradnl"/>
        </w:rPr>
        <w:t>El concepto de «</w:t>
      </w:r>
      <w:r w:rsidRPr="00B03932">
        <w:rPr>
          <w:rFonts w:ascii="Arial" w:hAnsi="Arial" w:cs="Arial"/>
          <w:b/>
          <w:color w:val="282828"/>
          <w:w w:val="101"/>
          <w:sz w:val="20"/>
          <w:szCs w:val="20"/>
          <w:lang w:val="es-ES_tradnl"/>
        </w:rPr>
        <w:t>fallo</w:t>
      </w:r>
      <w:r w:rsidRPr="00B03932">
        <w:rPr>
          <w:rFonts w:ascii="Arial" w:hAnsi="Arial" w:cs="Arial"/>
          <w:color w:val="282828"/>
          <w:w w:val="101"/>
          <w:sz w:val="20"/>
          <w:szCs w:val="20"/>
          <w:lang w:val="es-ES_tradnl"/>
        </w:rPr>
        <w:t xml:space="preserve">» se define en el apartado </w:t>
      </w:r>
      <w:r w:rsidRPr="00B03932">
        <w:rPr>
          <w:rFonts w:ascii="Arial" w:hAnsi="Arial" w:cs="Arial"/>
          <w:color w:val="000000"/>
          <w:w w:val="101"/>
          <w:sz w:val="20"/>
          <w:szCs w:val="20"/>
          <w:lang w:val="es-ES_tradnl"/>
        </w:rPr>
        <w:t xml:space="preserve">1.1 de este Acuerdo GC </w:t>
      </w:r>
      <w:proofErr w:type="spellStart"/>
      <w:r w:rsidRPr="00B03932">
        <w:rPr>
          <w:rFonts w:ascii="Arial" w:hAnsi="Arial" w:cs="Arial"/>
          <w:color w:val="000000"/>
          <w:w w:val="101"/>
          <w:sz w:val="20"/>
          <w:szCs w:val="20"/>
          <w:lang w:val="es-ES_tradnl"/>
        </w:rPr>
        <w:t>Webasto</w:t>
      </w:r>
      <w:proofErr w:type="spellEnd"/>
      <w:r w:rsidRPr="00B03932">
        <w:rPr>
          <w:rFonts w:ascii="Arial" w:hAnsi="Arial" w:cs="Arial"/>
          <w:color w:val="000000"/>
          <w:w w:val="101"/>
          <w:sz w:val="20"/>
          <w:szCs w:val="20"/>
          <w:lang w:val="es-ES_tradnl"/>
        </w:rPr>
        <w:t>.</w:t>
      </w:r>
      <w:r w:rsidRPr="0013715C">
        <w:rPr>
          <w:rFonts w:ascii="Arial" w:hAnsi="Arial" w:cs="Arial"/>
          <w:color w:val="282828"/>
          <w:w w:val="101"/>
          <w:sz w:val="20"/>
          <w:szCs w:val="20"/>
          <w:lang w:val="es-ES"/>
        </w:rPr>
        <w:t xml:space="preserve"> .</w:t>
      </w:r>
    </w:p>
    <w:p w14:paraId="2C6279FC" w14:textId="77777777" w:rsidR="000669D4" w:rsidRPr="0013715C" w:rsidRDefault="000669D4">
      <w:pPr>
        <w:spacing w:after="0" w:line="240" w:lineRule="auto"/>
        <w:ind w:right="86" w:firstLine="5"/>
        <w:jc w:val="both"/>
        <w:rPr>
          <w:rFonts w:ascii="Arial" w:hAnsi="Arial" w:cs="Arial"/>
          <w:color w:val="282828"/>
          <w:w w:val="101"/>
          <w:sz w:val="20"/>
          <w:szCs w:val="20"/>
          <w:lang w:val="es-ES"/>
        </w:rPr>
      </w:pPr>
    </w:p>
    <w:p w14:paraId="58EE8293" w14:textId="77777777" w:rsidR="000669D4" w:rsidRPr="0013715C" w:rsidRDefault="000669D4">
      <w:pPr>
        <w:spacing w:after="0" w:line="240" w:lineRule="auto"/>
        <w:ind w:right="86"/>
        <w:jc w:val="both"/>
        <w:rPr>
          <w:rFonts w:ascii="Arial" w:hAnsi="Arial" w:cs="Arial"/>
          <w:color w:val="282828"/>
          <w:w w:val="101"/>
          <w:sz w:val="20"/>
          <w:szCs w:val="20"/>
          <w:lang w:val="es-ES"/>
        </w:rPr>
      </w:pPr>
      <w:r w:rsidRPr="00B03932">
        <w:rPr>
          <w:rFonts w:ascii="Arial" w:hAnsi="Arial" w:cs="Arial"/>
          <w:color w:val="282828"/>
          <w:w w:val="101"/>
          <w:sz w:val="20"/>
          <w:szCs w:val="20"/>
          <w:lang w:val="es-ES_tradnl"/>
        </w:rPr>
        <w:t>Una vez expuesto lo anterior, las partes acuerdan lo que sigue:</w:t>
      </w:r>
      <w:r w:rsidRPr="0013715C">
        <w:rPr>
          <w:rFonts w:ascii="Arial" w:hAnsi="Arial" w:cs="Arial"/>
          <w:color w:val="282828"/>
          <w:w w:val="101"/>
          <w:sz w:val="20"/>
          <w:szCs w:val="20"/>
          <w:lang w:val="es-ES"/>
        </w:rPr>
        <w:t xml:space="preserve">  </w:t>
      </w:r>
    </w:p>
    <w:p w14:paraId="51142CEC" w14:textId="77777777" w:rsidR="000669D4" w:rsidRPr="0013715C" w:rsidRDefault="000669D4">
      <w:pPr>
        <w:spacing w:after="0" w:line="240" w:lineRule="auto"/>
        <w:ind w:right="86"/>
        <w:jc w:val="both"/>
        <w:rPr>
          <w:rFonts w:ascii="Arial" w:hAnsi="Arial" w:cs="Arial"/>
          <w:color w:val="282828"/>
          <w:w w:val="101"/>
          <w:sz w:val="20"/>
          <w:szCs w:val="20"/>
          <w:lang w:val="es-ES"/>
        </w:rPr>
      </w:pPr>
    </w:p>
    <w:p w14:paraId="0E0C4CAE" w14:textId="77777777" w:rsidR="000669D4" w:rsidRPr="005E1220" w:rsidRDefault="000669D4" w:rsidP="005E1220">
      <w:pPr>
        <w:pStyle w:val="Listenabsatz"/>
        <w:numPr>
          <w:ilvl w:val="0"/>
          <w:numId w:val="5"/>
        </w:numPr>
        <w:spacing w:after="0" w:line="240" w:lineRule="auto"/>
        <w:ind w:left="426" w:right="13" w:hanging="426"/>
        <w:jc w:val="both"/>
        <w:rPr>
          <w:rFonts w:ascii="Arial" w:hAnsi="Arial" w:cs="Arial"/>
          <w:b/>
          <w:color w:val="282828"/>
          <w:w w:val="101"/>
          <w:sz w:val="20"/>
          <w:szCs w:val="20"/>
          <w:lang w:val="de-DE"/>
        </w:rPr>
      </w:pPr>
      <w:r w:rsidRPr="00B03932">
        <w:rPr>
          <w:rFonts w:ascii="Arial" w:hAnsi="Arial" w:cs="Arial"/>
          <w:b/>
          <w:color w:val="282828"/>
          <w:w w:val="101"/>
          <w:sz w:val="20"/>
          <w:szCs w:val="20"/>
          <w:lang w:val="es-ES_tradnl"/>
        </w:rPr>
        <w:t>Responsabilidad por productos defectuosos</w:t>
      </w:r>
    </w:p>
    <w:p w14:paraId="08E654C1" w14:textId="77777777" w:rsidR="000669D4" w:rsidRPr="005E1220" w:rsidRDefault="000669D4" w:rsidP="005E1220">
      <w:pPr>
        <w:spacing w:after="0" w:line="240" w:lineRule="auto"/>
        <w:ind w:left="426" w:hanging="426"/>
        <w:jc w:val="both"/>
        <w:rPr>
          <w:rFonts w:ascii="Arial" w:hAnsi="Arial" w:cs="Arial"/>
          <w:sz w:val="20"/>
          <w:szCs w:val="20"/>
          <w:lang w:val="de-DE"/>
        </w:rPr>
      </w:pPr>
    </w:p>
    <w:p w14:paraId="074E23AB" w14:textId="77777777" w:rsidR="000669D4" w:rsidRPr="0013715C" w:rsidRDefault="000669D4" w:rsidP="0013715C">
      <w:pPr>
        <w:pStyle w:val="Listenabsatz"/>
        <w:numPr>
          <w:ilvl w:val="1"/>
          <w:numId w:val="11"/>
        </w:numPr>
        <w:spacing w:after="0" w:line="240" w:lineRule="auto"/>
        <w:ind w:left="426" w:right="41" w:hanging="426"/>
        <w:jc w:val="both"/>
        <w:rPr>
          <w:rFonts w:ascii="Arial" w:hAnsi="Arial" w:cs="Arial"/>
          <w:color w:val="282828"/>
          <w:w w:val="101"/>
          <w:sz w:val="20"/>
          <w:szCs w:val="20"/>
          <w:lang w:val="es-ES"/>
        </w:rPr>
      </w:pPr>
      <w:r w:rsidRPr="00FB42D0">
        <w:rPr>
          <w:rFonts w:ascii="Arial" w:hAnsi="Arial" w:cs="Arial"/>
          <w:color w:val="282828"/>
          <w:sz w:val="20"/>
          <w:szCs w:val="20"/>
          <w:lang w:val="es-ES_tradnl"/>
        </w:rPr>
        <w:t>Se considerará que un producto presenta un fallo si no posee la cualidad convenida o, en caso de que no se hayan convenido la cualidad, si no resulta adecuado para la utilización prevista o para la utilización habitual de tal producto.</w:t>
      </w:r>
      <w:r w:rsidRPr="0013715C">
        <w:rPr>
          <w:rFonts w:ascii="Arial" w:hAnsi="Arial" w:cs="Arial"/>
          <w:color w:val="282828"/>
          <w:sz w:val="20"/>
          <w:szCs w:val="20"/>
          <w:lang w:val="es-ES"/>
        </w:rPr>
        <w:t xml:space="preserve"> </w:t>
      </w:r>
      <w:r w:rsidRPr="00FB42D0">
        <w:rPr>
          <w:rFonts w:ascii="Arial" w:hAnsi="Arial" w:cs="Arial"/>
          <w:color w:val="282828"/>
          <w:sz w:val="20"/>
          <w:szCs w:val="20"/>
          <w:lang w:val="es-ES_tradnl"/>
        </w:rPr>
        <w:t>A estos efectos, la cualidad incluye también las características del producto que se esperen en virtud de las manifestaciones públicas al respecto hechas por parte del proveedor o del fabricante del producto, en particular a través de la publicidad o el etiquetado.</w:t>
      </w:r>
      <w:r w:rsidRPr="0013715C">
        <w:rPr>
          <w:rFonts w:ascii="Arial" w:hAnsi="Arial" w:cs="Arial"/>
          <w:color w:val="282828"/>
          <w:sz w:val="20"/>
          <w:szCs w:val="20"/>
          <w:lang w:val="es-ES"/>
        </w:rPr>
        <w:t xml:space="preserve"> </w:t>
      </w:r>
      <w:r w:rsidRPr="00FB42D0">
        <w:rPr>
          <w:rFonts w:ascii="Arial" w:hAnsi="Arial" w:cs="Arial"/>
          <w:color w:val="282828"/>
          <w:sz w:val="20"/>
          <w:szCs w:val="20"/>
          <w:lang w:val="es-ES_tradnl"/>
        </w:rPr>
        <w:t>También se considerará que el producto tiene un fallo si un montaje acordado no se ha hecho bien por parte del proveedor o, cuando un producto esté prensado para su montaje o instalación, si las instrucciones de montaje son defectuosas, salvo que el producto se haya instalado sin fallos.</w:t>
      </w:r>
      <w:r w:rsidRPr="0013715C">
        <w:rPr>
          <w:rFonts w:ascii="Arial" w:hAnsi="Arial" w:cs="Arial"/>
          <w:color w:val="282828"/>
          <w:sz w:val="20"/>
          <w:szCs w:val="20"/>
          <w:lang w:val="es-ES"/>
        </w:rPr>
        <w:t xml:space="preserve"> </w:t>
      </w:r>
      <w:r w:rsidRPr="00FB42D0">
        <w:rPr>
          <w:rFonts w:ascii="Arial" w:hAnsi="Arial" w:cs="Arial"/>
          <w:color w:val="282828"/>
          <w:sz w:val="20"/>
          <w:szCs w:val="20"/>
          <w:lang w:val="es-ES_tradnl"/>
        </w:rPr>
        <w:t>El suministro de un producto diferente o de una cantidad menor que la encargada equivaldrá a un fallo.</w:t>
      </w:r>
    </w:p>
    <w:p w14:paraId="5BBB0966" w14:textId="77777777" w:rsidR="000669D4" w:rsidRPr="0013715C" w:rsidRDefault="000669D4" w:rsidP="005E1220">
      <w:pPr>
        <w:pStyle w:val="Listenabsatz"/>
        <w:tabs>
          <w:tab w:val="left" w:pos="567"/>
        </w:tabs>
        <w:spacing w:after="0" w:line="240" w:lineRule="auto"/>
        <w:ind w:left="426" w:right="41"/>
        <w:jc w:val="both"/>
        <w:rPr>
          <w:rFonts w:ascii="Arial" w:hAnsi="Arial" w:cs="Arial"/>
          <w:color w:val="282828"/>
          <w:w w:val="101"/>
          <w:sz w:val="20"/>
          <w:szCs w:val="20"/>
          <w:lang w:val="es-ES"/>
        </w:rPr>
      </w:pPr>
    </w:p>
    <w:p w14:paraId="31646353" w14:textId="77777777" w:rsidR="000669D4" w:rsidRPr="0013715C" w:rsidRDefault="000669D4" w:rsidP="0013715C">
      <w:pPr>
        <w:pStyle w:val="Listenabsatz"/>
        <w:numPr>
          <w:ilvl w:val="1"/>
          <w:numId w:val="11"/>
        </w:numPr>
        <w:spacing w:after="0" w:line="240" w:lineRule="auto"/>
        <w:ind w:left="426" w:right="41" w:hanging="426"/>
        <w:jc w:val="both"/>
        <w:rPr>
          <w:rFonts w:ascii="Arial" w:hAnsi="Arial" w:cs="Arial"/>
          <w:color w:val="282828"/>
          <w:w w:val="101"/>
          <w:sz w:val="20"/>
          <w:szCs w:val="20"/>
          <w:lang w:val="es-ES"/>
        </w:rPr>
      </w:pPr>
      <w:r w:rsidRPr="00FB42D0">
        <w:rPr>
          <w:rFonts w:ascii="Arial" w:hAnsi="Arial" w:cs="Arial"/>
          <w:color w:val="282828"/>
          <w:w w:val="101"/>
          <w:sz w:val="20"/>
          <w:szCs w:val="20"/>
          <w:lang w:val="es-ES_tradnl"/>
        </w:rPr>
        <w:t>Los productos deben ajustarse por completo a los dibujos y las demás especificaciones.</w:t>
      </w:r>
      <w:r w:rsidRPr="0013715C">
        <w:rPr>
          <w:rFonts w:ascii="Arial" w:hAnsi="Arial" w:cs="Arial"/>
          <w:color w:val="282828"/>
          <w:w w:val="101"/>
          <w:sz w:val="20"/>
          <w:szCs w:val="20"/>
          <w:lang w:val="es-ES"/>
        </w:rPr>
        <w:t xml:space="preserve"> </w:t>
      </w:r>
      <w:r w:rsidRPr="00FB42D0">
        <w:rPr>
          <w:rFonts w:ascii="Arial" w:hAnsi="Arial" w:cs="Arial"/>
          <w:color w:val="282828"/>
          <w:w w:val="101"/>
          <w:sz w:val="20"/>
          <w:szCs w:val="20"/>
          <w:lang w:val="es-ES_tradnl"/>
        </w:rPr>
        <w:t>Deben estar libres de fallos, en especial por lo que respecta al diseño/la construcción, el acabado y los materiales empleados.</w:t>
      </w:r>
      <w:r w:rsidRPr="0013715C">
        <w:rPr>
          <w:rFonts w:ascii="Arial" w:hAnsi="Arial" w:cs="Arial"/>
          <w:color w:val="282828"/>
          <w:w w:val="101"/>
          <w:sz w:val="20"/>
          <w:szCs w:val="20"/>
          <w:lang w:val="es-ES"/>
        </w:rPr>
        <w:t xml:space="preserve"> </w:t>
      </w:r>
      <w:r w:rsidRPr="00FB42D0">
        <w:rPr>
          <w:rFonts w:ascii="Arial" w:hAnsi="Arial" w:cs="Arial"/>
          <w:color w:val="282828"/>
          <w:w w:val="101"/>
          <w:sz w:val="20"/>
          <w:szCs w:val="20"/>
          <w:lang w:val="es-ES_tradnl"/>
        </w:rPr>
        <w:t>Salvo que se prevea otra cosa en el diseño/la construcción o las especificaciones, los productos deberán presentar la calidad habitual en el mercado y ser adecuados para los fines de uso especiales.</w:t>
      </w:r>
      <w:r w:rsidRPr="0013715C">
        <w:rPr>
          <w:rFonts w:ascii="Arial" w:hAnsi="Arial" w:cs="Arial"/>
          <w:color w:val="282828"/>
          <w:w w:val="101"/>
          <w:sz w:val="20"/>
          <w:szCs w:val="20"/>
          <w:lang w:val="es-ES"/>
        </w:rPr>
        <w:t xml:space="preserve"> </w:t>
      </w:r>
      <w:r w:rsidRPr="00FB42D0">
        <w:rPr>
          <w:rFonts w:ascii="Arial" w:hAnsi="Arial" w:cs="Arial"/>
          <w:color w:val="282828"/>
          <w:w w:val="101"/>
          <w:sz w:val="20"/>
          <w:szCs w:val="20"/>
          <w:lang w:val="es-ES_tradnl"/>
        </w:rPr>
        <w:t>Los productos que no satisfagan alguno de los requisitos antes indicados se considerarán defectuosos.</w:t>
      </w:r>
      <w:r w:rsidRPr="0013715C">
        <w:rPr>
          <w:rFonts w:ascii="Arial" w:hAnsi="Arial" w:cs="Arial"/>
          <w:color w:val="282828"/>
          <w:w w:val="101"/>
          <w:sz w:val="20"/>
          <w:szCs w:val="20"/>
          <w:lang w:val="es-ES"/>
        </w:rPr>
        <w:t xml:space="preserve"> </w:t>
      </w:r>
    </w:p>
    <w:p w14:paraId="734335C0" w14:textId="77777777" w:rsidR="000669D4" w:rsidRPr="0013715C" w:rsidRDefault="000669D4" w:rsidP="005E1220">
      <w:pPr>
        <w:tabs>
          <w:tab w:val="left" w:pos="567"/>
          <w:tab w:val="left" w:pos="3100"/>
        </w:tabs>
        <w:spacing w:after="0" w:line="240" w:lineRule="auto"/>
        <w:ind w:left="426" w:right="84" w:hanging="426"/>
        <w:jc w:val="both"/>
        <w:rPr>
          <w:rFonts w:ascii="Arial" w:hAnsi="Arial" w:cs="Arial"/>
          <w:color w:val="282828"/>
          <w:sz w:val="20"/>
          <w:szCs w:val="20"/>
          <w:lang w:val="es-ES"/>
        </w:rPr>
      </w:pPr>
    </w:p>
    <w:p w14:paraId="7471F557" w14:textId="77777777" w:rsidR="000669D4" w:rsidRPr="0013715C" w:rsidRDefault="000669D4" w:rsidP="0013715C">
      <w:pPr>
        <w:pStyle w:val="Listenabsatz"/>
        <w:numPr>
          <w:ilvl w:val="1"/>
          <w:numId w:val="11"/>
        </w:numPr>
        <w:spacing w:after="0" w:line="240" w:lineRule="auto"/>
        <w:ind w:left="426" w:right="102" w:hanging="426"/>
        <w:jc w:val="both"/>
        <w:rPr>
          <w:rFonts w:ascii="Arial" w:hAnsi="Arial" w:cs="Arial"/>
          <w:color w:val="282828"/>
          <w:w w:val="101"/>
          <w:sz w:val="20"/>
          <w:szCs w:val="20"/>
          <w:lang w:val="es-ES"/>
        </w:rPr>
      </w:pPr>
      <w:r w:rsidRPr="00751A26">
        <w:rPr>
          <w:rFonts w:ascii="Arial" w:hAnsi="Arial" w:cs="Arial"/>
          <w:color w:val="282828"/>
          <w:w w:val="101"/>
          <w:sz w:val="20"/>
          <w:szCs w:val="20"/>
          <w:lang w:val="es-ES_tradnl"/>
        </w:rPr>
        <w:t xml:space="preserve">Con excepción de los productos para el mercado norteamericano, para los que rige un plazo de garantía de </w:t>
      </w:r>
      <w:r w:rsidRPr="00751A26">
        <w:rPr>
          <w:rFonts w:ascii="Arial" w:hAnsi="Arial" w:cs="Arial"/>
          <w:color w:val="000000"/>
          <w:w w:val="101"/>
          <w:sz w:val="20"/>
          <w:szCs w:val="20"/>
          <w:lang w:val="es-ES_tradnl"/>
        </w:rPr>
        <w:t xml:space="preserve">48 meses, se aplicarán unos plazos de garantía de 36 meses contado a partir de la fecha del primer registro del automóvil (producto final) o —en caso de un producto para el mercado posventa— de la instalación en el automóvil conforme a las disposiciones de las </w:t>
      </w:r>
      <w:r w:rsidRPr="00751A26">
        <w:rPr>
          <w:rFonts w:ascii="Arial" w:hAnsi="Arial" w:cs="Arial"/>
          <w:color w:val="282828"/>
          <w:w w:val="101"/>
          <w:sz w:val="20"/>
          <w:szCs w:val="20"/>
          <w:lang w:val="es-ES_tradnl"/>
        </w:rPr>
        <w:t xml:space="preserve">CGC de Producción </w:t>
      </w:r>
      <w:proofErr w:type="spellStart"/>
      <w:r w:rsidRPr="00751A26">
        <w:rPr>
          <w:rFonts w:ascii="Arial" w:hAnsi="Arial" w:cs="Arial"/>
          <w:color w:val="282828"/>
          <w:w w:val="101"/>
          <w:sz w:val="20"/>
          <w:szCs w:val="20"/>
          <w:lang w:val="es-ES_tradnl"/>
        </w:rPr>
        <w:t>Webasto</w:t>
      </w:r>
      <w:proofErr w:type="spellEnd"/>
      <w:r w:rsidRPr="00751A26">
        <w:rPr>
          <w:rFonts w:ascii="Arial" w:hAnsi="Arial" w:cs="Arial"/>
          <w:color w:val="282828"/>
          <w:w w:val="101"/>
          <w:sz w:val="20"/>
          <w:szCs w:val="20"/>
          <w:lang w:val="es-ES_tradnl"/>
        </w:rPr>
        <w:t>.</w:t>
      </w:r>
      <w:r w:rsidRPr="0013715C">
        <w:rPr>
          <w:rFonts w:ascii="Arial" w:hAnsi="Arial" w:cs="Arial"/>
          <w:color w:val="282828"/>
          <w:w w:val="101"/>
          <w:sz w:val="20"/>
          <w:szCs w:val="20"/>
          <w:lang w:val="es-ES"/>
        </w:rPr>
        <w:t xml:space="preserve"> </w:t>
      </w:r>
      <w:r w:rsidRPr="00932013">
        <w:rPr>
          <w:rFonts w:ascii="Arial" w:hAnsi="Arial" w:cs="Arial"/>
          <w:color w:val="282828"/>
          <w:w w:val="101"/>
          <w:sz w:val="20"/>
          <w:szCs w:val="20"/>
          <w:lang w:val="es-ES_tradnl"/>
        </w:rPr>
        <w:t xml:space="preserve">Siempre que se hayan acordado entre </w:t>
      </w:r>
      <w:proofErr w:type="spellStart"/>
      <w:r w:rsidRPr="00932013">
        <w:rPr>
          <w:rFonts w:ascii="Arial" w:hAnsi="Arial" w:cs="Arial"/>
          <w:color w:val="282828"/>
          <w:w w:val="101"/>
          <w:sz w:val="20"/>
          <w:szCs w:val="20"/>
          <w:lang w:val="es-ES_tradnl"/>
        </w:rPr>
        <w:t>Webasto</w:t>
      </w:r>
      <w:proofErr w:type="spellEnd"/>
      <w:r w:rsidRPr="00932013">
        <w:rPr>
          <w:rFonts w:ascii="Arial" w:hAnsi="Arial" w:cs="Arial"/>
          <w:color w:val="282828"/>
          <w:w w:val="101"/>
          <w:sz w:val="20"/>
          <w:szCs w:val="20"/>
          <w:lang w:val="es-ES_tradnl"/>
        </w:rPr>
        <w:t xml:space="preserve"> y el proveedor plazos de garantía más largos para productos determinados, el plazo máximo de garantía será de </w:t>
      </w:r>
      <w:r w:rsidRPr="00932013">
        <w:rPr>
          <w:rFonts w:ascii="Arial" w:hAnsi="Arial" w:cs="Arial"/>
          <w:color w:val="000000"/>
          <w:w w:val="101"/>
          <w:sz w:val="20"/>
          <w:szCs w:val="20"/>
          <w:lang w:val="es-ES_tradnl"/>
        </w:rPr>
        <w:t>60 meses contado a partir de la fecha de suministro de la mercancía.</w:t>
      </w:r>
    </w:p>
    <w:p w14:paraId="52DE0EB4" w14:textId="77777777" w:rsidR="000669D4" w:rsidRPr="0013715C" w:rsidRDefault="000669D4" w:rsidP="005E1220">
      <w:pPr>
        <w:tabs>
          <w:tab w:val="left" w:pos="567"/>
          <w:tab w:val="left" w:pos="3100"/>
        </w:tabs>
        <w:spacing w:after="0" w:line="240" w:lineRule="auto"/>
        <w:ind w:left="426" w:right="84" w:hanging="426"/>
        <w:jc w:val="both"/>
        <w:rPr>
          <w:rFonts w:ascii="Arial" w:hAnsi="Arial" w:cs="Arial"/>
          <w:color w:val="282828"/>
          <w:sz w:val="20"/>
          <w:szCs w:val="20"/>
          <w:lang w:val="es-ES"/>
        </w:rPr>
      </w:pPr>
    </w:p>
    <w:p w14:paraId="2BE6F239" w14:textId="77777777" w:rsidR="000669D4" w:rsidRPr="0013715C" w:rsidRDefault="000669D4" w:rsidP="005E1220">
      <w:pPr>
        <w:pStyle w:val="Listenabsatz"/>
        <w:numPr>
          <w:ilvl w:val="1"/>
          <w:numId w:val="11"/>
        </w:numPr>
        <w:spacing w:after="0" w:line="240" w:lineRule="auto"/>
        <w:ind w:left="426" w:hanging="426"/>
        <w:jc w:val="both"/>
        <w:rPr>
          <w:rFonts w:ascii="Arial" w:hAnsi="Arial" w:cs="Arial"/>
          <w:sz w:val="20"/>
          <w:szCs w:val="20"/>
          <w:lang w:val="es-ES"/>
        </w:rPr>
      </w:pPr>
      <w:r w:rsidRPr="00932013">
        <w:rPr>
          <w:rFonts w:ascii="Arial" w:hAnsi="Arial" w:cs="Arial"/>
          <w:sz w:val="20"/>
          <w:szCs w:val="20"/>
          <w:lang w:val="es-ES_tradnl"/>
        </w:rPr>
        <w:lastRenderedPageBreak/>
        <w:t xml:space="preserve">En caso de que un producto sea defectuoso, </w:t>
      </w:r>
      <w:proofErr w:type="spellStart"/>
      <w:r w:rsidRPr="00932013">
        <w:rPr>
          <w:rFonts w:ascii="Arial" w:hAnsi="Arial" w:cs="Arial"/>
          <w:sz w:val="20"/>
          <w:szCs w:val="20"/>
          <w:lang w:val="es-ES_tradnl"/>
        </w:rPr>
        <w:t>Webasto</w:t>
      </w:r>
      <w:proofErr w:type="spellEnd"/>
      <w:r w:rsidRPr="00932013">
        <w:rPr>
          <w:rFonts w:ascii="Arial" w:hAnsi="Arial" w:cs="Arial"/>
          <w:sz w:val="20"/>
          <w:szCs w:val="20"/>
          <w:lang w:val="es-ES_tradnl"/>
        </w:rPr>
        <w:t xml:space="preserve"> podrá exigir el suministro de un producto sin fallos a modo de </w:t>
      </w:r>
      <w:r>
        <w:rPr>
          <w:rFonts w:ascii="Arial" w:hAnsi="Arial" w:cs="Arial"/>
          <w:sz w:val="20"/>
          <w:szCs w:val="20"/>
          <w:lang w:val="es-ES_tradnl"/>
        </w:rPr>
        <w:t>subsanación</w:t>
      </w:r>
      <w:r w:rsidRPr="00932013">
        <w:rPr>
          <w:rFonts w:ascii="Arial" w:hAnsi="Arial" w:cs="Arial"/>
          <w:sz w:val="20"/>
          <w:szCs w:val="20"/>
          <w:lang w:val="es-ES_tradnl"/>
        </w:rPr>
        <w:t xml:space="preserve"> y la restitución de los costes ocasionados, incluidos los costes de desinstalación e instalación (sobre todo los de mano de obra), así como los costes de material y los costes adicionales (como por ejemplo los costes de transporte, logística, control y clasificación).</w:t>
      </w:r>
    </w:p>
    <w:p w14:paraId="55E73E96" w14:textId="77777777" w:rsidR="000669D4" w:rsidRPr="0013715C" w:rsidRDefault="000669D4" w:rsidP="005E1220">
      <w:pPr>
        <w:pStyle w:val="Listenabsatz"/>
        <w:spacing w:line="240" w:lineRule="auto"/>
        <w:ind w:left="426" w:hanging="426"/>
        <w:rPr>
          <w:rFonts w:ascii="Arial" w:hAnsi="Arial" w:cs="Arial"/>
          <w:sz w:val="20"/>
          <w:szCs w:val="20"/>
          <w:lang w:val="es-ES"/>
        </w:rPr>
      </w:pPr>
    </w:p>
    <w:p w14:paraId="2358DE14" w14:textId="77777777" w:rsidR="000669D4" w:rsidRPr="0013715C" w:rsidRDefault="000669D4" w:rsidP="0013715C">
      <w:pPr>
        <w:pStyle w:val="Listenabsatz"/>
        <w:numPr>
          <w:ilvl w:val="0"/>
          <w:numId w:val="5"/>
        </w:numPr>
        <w:spacing w:after="0" w:line="240" w:lineRule="auto"/>
        <w:ind w:left="426" w:right="33" w:hanging="426"/>
        <w:jc w:val="both"/>
        <w:rPr>
          <w:rFonts w:ascii="Arial" w:hAnsi="Arial" w:cs="Arial"/>
          <w:b/>
          <w:color w:val="282828"/>
          <w:w w:val="101"/>
          <w:sz w:val="20"/>
          <w:szCs w:val="20"/>
          <w:lang w:val="es-ES"/>
        </w:rPr>
      </w:pPr>
      <w:r w:rsidRPr="0017527C">
        <w:rPr>
          <w:rFonts w:ascii="Arial" w:hAnsi="Arial" w:cs="Arial"/>
          <w:b/>
          <w:color w:val="282828"/>
          <w:w w:val="101"/>
          <w:sz w:val="20"/>
          <w:szCs w:val="20"/>
          <w:lang w:val="es-ES_tradnl"/>
        </w:rPr>
        <w:t>Análisis de fallos, subsanación, recalificación y seguimiento del producto</w:t>
      </w:r>
    </w:p>
    <w:p w14:paraId="234C7A16" w14:textId="77777777" w:rsidR="000669D4" w:rsidRPr="0013715C" w:rsidRDefault="000669D4" w:rsidP="005E1220">
      <w:pPr>
        <w:pStyle w:val="Listenabsatz"/>
        <w:tabs>
          <w:tab w:val="left" w:pos="567"/>
        </w:tabs>
        <w:spacing w:after="0" w:line="240" w:lineRule="auto"/>
        <w:ind w:left="426" w:right="33" w:hanging="426"/>
        <w:jc w:val="both"/>
        <w:rPr>
          <w:rFonts w:ascii="Arial" w:hAnsi="Arial" w:cs="Arial"/>
          <w:color w:val="282828"/>
          <w:w w:val="101"/>
          <w:sz w:val="20"/>
          <w:szCs w:val="20"/>
          <w:lang w:val="es-ES"/>
        </w:rPr>
      </w:pPr>
    </w:p>
    <w:p w14:paraId="47F46925" w14:textId="77777777" w:rsidR="000669D4" w:rsidRPr="0013715C" w:rsidRDefault="000669D4" w:rsidP="005E1220">
      <w:pPr>
        <w:pStyle w:val="Listenabsatz"/>
        <w:spacing w:after="0" w:line="240" w:lineRule="auto"/>
        <w:ind w:left="426" w:right="33"/>
        <w:jc w:val="both"/>
        <w:rPr>
          <w:rFonts w:ascii="Arial" w:hAnsi="Arial" w:cs="Arial"/>
          <w:color w:val="282828"/>
          <w:w w:val="101"/>
          <w:sz w:val="20"/>
          <w:szCs w:val="20"/>
          <w:lang w:val="es-ES"/>
        </w:rPr>
      </w:pPr>
      <w:r w:rsidRPr="0017527C">
        <w:rPr>
          <w:rFonts w:ascii="Arial" w:hAnsi="Arial" w:cs="Arial"/>
          <w:color w:val="282828"/>
          <w:w w:val="101"/>
          <w:sz w:val="20"/>
          <w:szCs w:val="20"/>
          <w:lang w:val="es-ES_tradnl"/>
        </w:rPr>
        <w:t>Es obligación del proveedor suministrar un producto exento de fallos.</w:t>
      </w:r>
      <w:r w:rsidRPr="0013715C">
        <w:rPr>
          <w:rFonts w:ascii="Arial" w:hAnsi="Arial" w:cs="Arial"/>
          <w:color w:val="282828"/>
          <w:w w:val="101"/>
          <w:sz w:val="20"/>
          <w:szCs w:val="20"/>
          <w:lang w:val="es-ES"/>
        </w:rPr>
        <w:t xml:space="preserve"> </w:t>
      </w:r>
      <w:r w:rsidRPr="0017527C">
        <w:rPr>
          <w:rFonts w:ascii="Arial" w:hAnsi="Arial" w:cs="Arial"/>
          <w:color w:val="282828"/>
          <w:w w:val="101"/>
          <w:sz w:val="20"/>
          <w:szCs w:val="20"/>
          <w:lang w:val="es-ES_tradnl"/>
        </w:rPr>
        <w:t xml:space="preserve">El proveedor deberá investigar sin dilaciones la causa de los fallos y consensuará con </w:t>
      </w:r>
      <w:proofErr w:type="spellStart"/>
      <w:r w:rsidRPr="0017527C">
        <w:rPr>
          <w:rFonts w:ascii="Arial" w:hAnsi="Arial" w:cs="Arial"/>
          <w:color w:val="282828"/>
          <w:w w:val="101"/>
          <w:sz w:val="20"/>
          <w:szCs w:val="20"/>
          <w:lang w:val="es-ES_tradnl"/>
        </w:rPr>
        <w:t>Webasto</w:t>
      </w:r>
      <w:proofErr w:type="spellEnd"/>
      <w:r w:rsidRPr="0017527C">
        <w:rPr>
          <w:rFonts w:ascii="Arial" w:hAnsi="Arial" w:cs="Arial"/>
          <w:color w:val="282828"/>
          <w:w w:val="101"/>
          <w:sz w:val="20"/>
          <w:szCs w:val="20"/>
          <w:lang w:val="es-ES_tradnl"/>
        </w:rPr>
        <w:t xml:space="preserve"> el alcance y la profundidad de las pruebas, así como todas las medidas para remediar los problemas de los productos defectuosos.</w:t>
      </w:r>
      <w:r w:rsidRPr="0013715C">
        <w:rPr>
          <w:rFonts w:ascii="Arial" w:hAnsi="Arial" w:cs="Arial"/>
          <w:sz w:val="20"/>
          <w:szCs w:val="20"/>
          <w:lang w:val="es-ES"/>
        </w:rPr>
        <w:t xml:space="preserve"> </w:t>
      </w:r>
      <w:r w:rsidRPr="0017527C">
        <w:rPr>
          <w:rFonts w:ascii="Arial" w:hAnsi="Arial" w:cs="Arial"/>
          <w:sz w:val="20"/>
          <w:szCs w:val="20"/>
          <w:lang w:val="es-ES_tradnl"/>
        </w:rPr>
        <w:t>Con independencia de esta obligación, el proveedor deberá garantizar que el producto sea objeto de seguimiento en el mercado para detectar posibles fallos.</w:t>
      </w:r>
      <w:r w:rsidRPr="0013715C">
        <w:rPr>
          <w:rFonts w:ascii="Arial" w:hAnsi="Arial" w:cs="Arial"/>
          <w:sz w:val="20"/>
          <w:szCs w:val="20"/>
          <w:lang w:val="es-ES"/>
        </w:rPr>
        <w:t xml:space="preserve"> </w:t>
      </w:r>
      <w:r w:rsidRPr="0017527C">
        <w:rPr>
          <w:rFonts w:ascii="Arial" w:hAnsi="Arial" w:cs="Arial"/>
          <w:sz w:val="20"/>
          <w:szCs w:val="20"/>
          <w:lang w:val="es-ES_tradnl"/>
        </w:rPr>
        <w:t xml:space="preserve">Se aplicarán las disposiciones de la norma IAF </w:t>
      </w:r>
      <w:r w:rsidRPr="0017527C">
        <w:rPr>
          <w:rFonts w:ascii="Arial" w:hAnsi="Arial" w:cs="Arial"/>
          <w:color w:val="000000"/>
          <w:sz w:val="20"/>
          <w:szCs w:val="20"/>
          <w:lang w:val="es-ES_tradnl"/>
        </w:rPr>
        <w:t>16949 (ISO/TS 16949).</w:t>
      </w:r>
    </w:p>
    <w:p w14:paraId="06729167" w14:textId="77777777" w:rsidR="000669D4" w:rsidRPr="0013715C" w:rsidRDefault="000669D4" w:rsidP="005E1220">
      <w:pPr>
        <w:pStyle w:val="Listenabsatz"/>
        <w:tabs>
          <w:tab w:val="left" w:pos="567"/>
        </w:tabs>
        <w:spacing w:after="0" w:line="240" w:lineRule="auto"/>
        <w:ind w:left="567" w:right="33"/>
        <w:jc w:val="both"/>
        <w:rPr>
          <w:rFonts w:ascii="Arial" w:hAnsi="Arial" w:cs="Arial"/>
          <w:sz w:val="20"/>
          <w:szCs w:val="20"/>
          <w:lang w:val="es-ES"/>
        </w:rPr>
      </w:pPr>
    </w:p>
    <w:p w14:paraId="7440D18A" w14:textId="77777777" w:rsidR="000669D4" w:rsidRPr="005E1220" w:rsidRDefault="000669D4" w:rsidP="005E1220">
      <w:pPr>
        <w:pStyle w:val="Listenabsatz"/>
        <w:numPr>
          <w:ilvl w:val="0"/>
          <w:numId w:val="5"/>
        </w:numPr>
        <w:spacing w:after="0" w:line="240" w:lineRule="auto"/>
        <w:ind w:left="426" w:right="5416" w:hanging="426"/>
        <w:jc w:val="both"/>
        <w:rPr>
          <w:rFonts w:ascii="Arial" w:hAnsi="Arial" w:cs="Arial"/>
          <w:b/>
          <w:color w:val="282828"/>
          <w:w w:val="101"/>
          <w:sz w:val="20"/>
          <w:szCs w:val="20"/>
          <w:lang w:val="de-DE"/>
        </w:rPr>
      </w:pPr>
      <w:r w:rsidRPr="0017527C">
        <w:rPr>
          <w:rFonts w:ascii="Arial" w:hAnsi="Arial" w:cs="Arial"/>
          <w:b/>
          <w:color w:val="282828"/>
          <w:w w:val="101"/>
          <w:sz w:val="20"/>
          <w:szCs w:val="20"/>
          <w:lang w:val="es-ES_tradnl"/>
        </w:rPr>
        <w:t>Casos de kilómetro cero</w:t>
      </w:r>
    </w:p>
    <w:p w14:paraId="75B39304" w14:textId="77777777" w:rsidR="000669D4" w:rsidRPr="005E1220" w:rsidRDefault="000669D4" w:rsidP="005E1220">
      <w:pPr>
        <w:pStyle w:val="Listenabsatz"/>
        <w:spacing w:after="0" w:line="240" w:lineRule="auto"/>
        <w:ind w:left="426" w:right="5416" w:hanging="426"/>
        <w:jc w:val="both"/>
        <w:rPr>
          <w:rFonts w:ascii="Arial" w:hAnsi="Arial" w:cs="Arial"/>
          <w:b/>
          <w:color w:val="282828"/>
          <w:w w:val="101"/>
          <w:sz w:val="20"/>
          <w:szCs w:val="20"/>
          <w:lang w:val="en-GB"/>
        </w:rPr>
      </w:pPr>
    </w:p>
    <w:p w14:paraId="051BF246" w14:textId="77777777" w:rsidR="000669D4" w:rsidRPr="0013715C" w:rsidRDefault="000669D4" w:rsidP="005E1220">
      <w:pPr>
        <w:spacing w:after="0" w:line="240" w:lineRule="auto"/>
        <w:ind w:left="426" w:hanging="426"/>
        <w:jc w:val="both"/>
        <w:rPr>
          <w:rFonts w:ascii="Arial" w:hAnsi="Arial" w:cs="Arial"/>
          <w:w w:val="101"/>
          <w:sz w:val="20"/>
          <w:szCs w:val="20"/>
          <w:lang w:val="es-ES"/>
        </w:rPr>
      </w:pPr>
      <w:r w:rsidRPr="0013715C">
        <w:rPr>
          <w:rFonts w:ascii="Arial" w:hAnsi="Arial" w:cs="Arial"/>
          <w:w w:val="101"/>
          <w:sz w:val="20"/>
          <w:szCs w:val="20"/>
          <w:lang w:val="es-ES"/>
        </w:rPr>
        <w:t>3.1</w:t>
      </w:r>
      <w:r w:rsidRPr="0013715C">
        <w:rPr>
          <w:rFonts w:ascii="Arial" w:hAnsi="Arial" w:cs="Arial"/>
          <w:w w:val="101"/>
          <w:sz w:val="20"/>
          <w:szCs w:val="20"/>
          <w:lang w:val="es-ES"/>
        </w:rPr>
        <w:tab/>
      </w:r>
      <w:r w:rsidRPr="00037A30">
        <w:rPr>
          <w:rFonts w:ascii="Arial" w:hAnsi="Arial" w:cs="Arial"/>
          <w:w w:val="101"/>
          <w:sz w:val="20"/>
          <w:szCs w:val="20"/>
          <w:lang w:val="es-ES_tradnl"/>
        </w:rPr>
        <w:t xml:space="preserve">En caso de que se detecten productos defectuosos en el recinto empresarial de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o de las empresas vinculadas con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o en el recinto empresarial de los clientes de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o de las empresas vinculadas con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w:t>
      </w:r>
      <w:r w:rsidRPr="00037A30">
        <w:rPr>
          <w:rFonts w:ascii="Arial" w:hAnsi="Arial" w:cs="Arial"/>
          <w:b/>
          <w:w w:val="101"/>
          <w:sz w:val="20"/>
          <w:szCs w:val="20"/>
          <w:lang w:val="es-ES_tradnl"/>
        </w:rPr>
        <w:t>casos de kilómetro cero</w:t>
      </w:r>
      <w:r w:rsidRPr="00037A30">
        <w:rPr>
          <w:rFonts w:ascii="Arial" w:hAnsi="Arial" w:cs="Arial"/>
          <w:w w:val="101"/>
          <w:sz w:val="20"/>
          <w:szCs w:val="20"/>
          <w:lang w:val="es-ES_tradnl"/>
        </w:rPr>
        <w:t xml:space="preserv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concederá al proveedor el derecho a eliminar el fallo por cuenta del proveedor o sustituir el producto defectuoso, salvo que la concesión de este derecho resulte excesivamente gravosa para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por ejemplo si las medidas correspondientes del proveedor pueden poner en peligro potencialmente los procesos de producción en el respectivo recinto empresarial.</w:t>
      </w:r>
    </w:p>
    <w:p w14:paraId="1C2A179C" w14:textId="77777777" w:rsidR="000669D4" w:rsidRPr="0013715C" w:rsidRDefault="000669D4">
      <w:pPr>
        <w:spacing w:after="0" w:line="240" w:lineRule="auto"/>
        <w:ind w:left="567" w:hanging="567"/>
        <w:jc w:val="both"/>
        <w:rPr>
          <w:rFonts w:ascii="Arial" w:hAnsi="Arial" w:cs="Arial"/>
          <w:w w:val="101"/>
          <w:sz w:val="20"/>
          <w:szCs w:val="20"/>
          <w:lang w:val="es-ES"/>
        </w:rPr>
      </w:pPr>
    </w:p>
    <w:p w14:paraId="15D88DA5" w14:textId="77777777" w:rsidR="000669D4" w:rsidRPr="0013715C" w:rsidRDefault="000669D4" w:rsidP="005E1220">
      <w:pPr>
        <w:spacing w:after="0" w:line="240" w:lineRule="auto"/>
        <w:ind w:left="426" w:hanging="426"/>
        <w:jc w:val="both"/>
        <w:rPr>
          <w:rFonts w:ascii="Arial" w:hAnsi="Arial" w:cs="Arial"/>
          <w:w w:val="101"/>
          <w:sz w:val="20"/>
          <w:szCs w:val="20"/>
          <w:lang w:val="es-ES"/>
        </w:rPr>
      </w:pPr>
      <w:r w:rsidRPr="0013715C">
        <w:rPr>
          <w:rFonts w:ascii="Arial" w:hAnsi="Arial" w:cs="Arial"/>
          <w:w w:val="101"/>
          <w:sz w:val="20"/>
          <w:szCs w:val="20"/>
          <w:lang w:val="es-ES"/>
        </w:rPr>
        <w:t>3.2</w:t>
      </w:r>
      <w:r w:rsidRPr="0013715C">
        <w:rPr>
          <w:rFonts w:ascii="Arial" w:hAnsi="Arial" w:cs="Arial"/>
          <w:w w:val="101"/>
          <w:sz w:val="20"/>
          <w:szCs w:val="20"/>
          <w:lang w:val="es-ES"/>
        </w:rPr>
        <w:tab/>
      </w:r>
      <w:r w:rsidRPr="00037A30">
        <w:rPr>
          <w:rFonts w:ascii="Arial" w:hAnsi="Arial" w:cs="Arial"/>
          <w:w w:val="101"/>
          <w:sz w:val="20"/>
          <w:szCs w:val="20"/>
          <w:lang w:val="es-ES_tradnl"/>
        </w:rPr>
        <w:t xml:space="preserve">En caso de que la eliminación de fallos o la sustitución del producto por el proveedor resulte excesiva o imposible,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o las empresas vinculadas de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tendrán derecho a eliminar el fallo por sí mismas y por cuenta del proveedor, o a sustituir por sí mismas el producto o encargar su sustitución a un tercero.</w:t>
      </w:r>
    </w:p>
    <w:p w14:paraId="2FBEC1D8" w14:textId="77777777" w:rsidR="000669D4" w:rsidRPr="0013715C" w:rsidRDefault="000669D4">
      <w:pPr>
        <w:spacing w:after="0" w:line="240" w:lineRule="auto"/>
        <w:ind w:left="567"/>
        <w:jc w:val="both"/>
        <w:rPr>
          <w:rFonts w:ascii="Arial" w:hAnsi="Arial" w:cs="Arial"/>
          <w:w w:val="101"/>
          <w:sz w:val="20"/>
          <w:szCs w:val="20"/>
          <w:lang w:val="es-ES"/>
        </w:rPr>
      </w:pPr>
    </w:p>
    <w:p w14:paraId="441F3936" w14:textId="77777777" w:rsidR="000669D4" w:rsidRPr="005E1220" w:rsidRDefault="000669D4" w:rsidP="005E1220">
      <w:pPr>
        <w:pStyle w:val="Listenabsatz"/>
        <w:numPr>
          <w:ilvl w:val="0"/>
          <w:numId w:val="5"/>
        </w:numPr>
        <w:spacing w:after="0" w:line="240" w:lineRule="auto"/>
        <w:ind w:left="426" w:hanging="426"/>
        <w:jc w:val="both"/>
        <w:rPr>
          <w:rFonts w:ascii="Arial" w:hAnsi="Arial" w:cs="Arial"/>
          <w:w w:val="101"/>
          <w:sz w:val="20"/>
          <w:szCs w:val="20"/>
          <w:lang w:val="de-DE"/>
        </w:rPr>
      </w:pPr>
      <w:r w:rsidRPr="00037A30">
        <w:rPr>
          <w:rFonts w:ascii="Arial" w:hAnsi="Arial" w:cs="Arial"/>
          <w:b/>
          <w:color w:val="282828"/>
          <w:w w:val="101"/>
          <w:sz w:val="20"/>
          <w:szCs w:val="20"/>
          <w:lang w:val="es-ES_tradnl"/>
        </w:rPr>
        <w:t>Fallos de campo</w:t>
      </w:r>
    </w:p>
    <w:p w14:paraId="7CE299DD" w14:textId="77777777" w:rsidR="000669D4" w:rsidRPr="005E1220" w:rsidRDefault="000669D4" w:rsidP="005E1220">
      <w:pPr>
        <w:spacing w:after="0" w:line="240" w:lineRule="auto"/>
        <w:ind w:left="426" w:hanging="426"/>
        <w:jc w:val="both"/>
        <w:rPr>
          <w:rFonts w:ascii="Arial" w:hAnsi="Arial" w:cs="Arial"/>
          <w:w w:val="101"/>
          <w:sz w:val="20"/>
          <w:szCs w:val="20"/>
          <w:lang w:val="de-DE"/>
        </w:rPr>
      </w:pPr>
    </w:p>
    <w:p w14:paraId="1C35BDE8" w14:textId="77777777" w:rsidR="000669D4" w:rsidRPr="0013715C" w:rsidRDefault="000669D4" w:rsidP="005E1220">
      <w:pPr>
        <w:spacing w:after="0" w:line="240" w:lineRule="auto"/>
        <w:ind w:left="426"/>
        <w:jc w:val="both"/>
        <w:rPr>
          <w:rFonts w:ascii="Arial" w:hAnsi="Arial" w:cs="Arial"/>
          <w:w w:val="101"/>
          <w:sz w:val="20"/>
          <w:szCs w:val="20"/>
          <w:lang w:val="es-ES"/>
        </w:rPr>
      </w:pPr>
      <w:r w:rsidRPr="00037A30">
        <w:rPr>
          <w:rFonts w:ascii="Arial" w:hAnsi="Arial" w:cs="Arial"/>
          <w:w w:val="101"/>
          <w:sz w:val="20"/>
          <w:szCs w:val="20"/>
          <w:lang w:val="es-ES_tradnl"/>
        </w:rPr>
        <w:t xml:space="preserve">En caso de que se descubran productos defectuosos una vez que hayan abandonado los centros de producción de los clientes de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o de los terceros indicados por </w:t>
      </w:r>
      <w:proofErr w:type="spellStart"/>
      <w:r w:rsidRPr="00037A30">
        <w:rPr>
          <w:rFonts w:ascii="Arial" w:hAnsi="Arial" w:cs="Arial"/>
          <w:w w:val="101"/>
          <w:sz w:val="20"/>
          <w:szCs w:val="20"/>
          <w:lang w:val="es-ES_tradnl"/>
        </w:rPr>
        <w:t>Webasto</w:t>
      </w:r>
      <w:proofErr w:type="spellEnd"/>
      <w:r w:rsidRPr="00037A30">
        <w:rPr>
          <w:rFonts w:ascii="Arial" w:hAnsi="Arial" w:cs="Arial"/>
          <w:w w:val="101"/>
          <w:sz w:val="20"/>
          <w:szCs w:val="20"/>
          <w:lang w:val="es-ES_tradnl"/>
        </w:rPr>
        <w:t xml:space="preserve"> («</w:t>
      </w:r>
      <w:r w:rsidRPr="00037A30">
        <w:rPr>
          <w:rFonts w:ascii="Arial" w:hAnsi="Arial" w:cs="Arial"/>
          <w:b/>
          <w:w w:val="101"/>
          <w:sz w:val="20"/>
          <w:szCs w:val="20"/>
          <w:lang w:val="es-ES_tradnl"/>
        </w:rPr>
        <w:t>fallos de campo</w:t>
      </w:r>
      <w:r w:rsidRPr="00037A30">
        <w:rPr>
          <w:rFonts w:ascii="Arial" w:hAnsi="Arial" w:cs="Arial"/>
          <w:w w:val="101"/>
          <w:sz w:val="20"/>
          <w:szCs w:val="20"/>
          <w:lang w:val="es-ES_tradnl"/>
        </w:rPr>
        <w:t>»), se aplicarán las siguientes disposiciones:</w:t>
      </w:r>
    </w:p>
    <w:p w14:paraId="54C32241" w14:textId="77777777" w:rsidR="000669D4" w:rsidRPr="0013715C" w:rsidRDefault="000669D4">
      <w:pPr>
        <w:pStyle w:val="Listenabsatz"/>
        <w:spacing w:after="0" w:line="240" w:lineRule="auto"/>
        <w:ind w:left="567" w:hanging="567"/>
        <w:jc w:val="both"/>
        <w:rPr>
          <w:rFonts w:ascii="Arial" w:hAnsi="Arial" w:cs="Arial"/>
          <w:w w:val="101"/>
          <w:sz w:val="20"/>
          <w:szCs w:val="20"/>
          <w:lang w:val="es-ES"/>
        </w:rPr>
      </w:pPr>
    </w:p>
    <w:p w14:paraId="5D06018F" w14:textId="77777777" w:rsidR="000669D4" w:rsidRPr="0013715C" w:rsidRDefault="000669D4" w:rsidP="005E1220">
      <w:pPr>
        <w:spacing w:after="0" w:line="240" w:lineRule="auto"/>
        <w:ind w:left="709" w:hanging="283"/>
        <w:jc w:val="both"/>
        <w:rPr>
          <w:rFonts w:ascii="Arial" w:hAnsi="Arial" w:cs="Arial"/>
          <w:w w:val="101"/>
          <w:sz w:val="20"/>
          <w:szCs w:val="20"/>
          <w:lang w:val="es-ES"/>
        </w:rPr>
      </w:pPr>
      <w:r w:rsidRPr="00037A30">
        <w:rPr>
          <w:rFonts w:ascii="Arial" w:hAnsi="Arial" w:cs="Arial"/>
          <w:w w:val="101"/>
          <w:sz w:val="20"/>
          <w:szCs w:val="20"/>
          <w:lang w:val="es-ES_tradnl"/>
        </w:rPr>
        <w:t>a)</w:t>
      </w:r>
      <w:r w:rsidRPr="0013715C">
        <w:rPr>
          <w:rFonts w:ascii="Arial" w:hAnsi="Arial" w:cs="Arial"/>
          <w:w w:val="101"/>
          <w:sz w:val="20"/>
          <w:szCs w:val="20"/>
          <w:lang w:val="es-ES"/>
        </w:rPr>
        <w:tab/>
      </w:r>
      <w:r w:rsidRPr="0010631B">
        <w:rPr>
          <w:rFonts w:ascii="Arial" w:hAnsi="Arial" w:cs="Arial"/>
          <w:w w:val="101"/>
          <w:sz w:val="20"/>
          <w:szCs w:val="20"/>
          <w:lang w:val="es-ES_tradnl"/>
        </w:rPr>
        <w:t xml:space="preserve">La detección de un fallo se hará mediante la organización de ventas del cliente de </w:t>
      </w:r>
      <w:proofErr w:type="spellStart"/>
      <w:r w:rsidRPr="0010631B">
        <w:rPr>
          <w:rFonts w:ascii="Arial" w:hAnsi="Arial" w:cs="Arial"/>
          <w:w w:val="101"/>
          <w:sz w:val="20"/>
          <w:szCs w:val="20"/>
          <w:lang w:val="es-ES_tradnl"/>
        </w:rPr>
        <w:t>Webasto</w:t>
      </w:r>
      <w:proofErr w:type="spellEnd"/>
      <w:r w:rsidRPr="0010631B">
        <w:rPr>
          <w:rFonts w:ascii="Arial" w:hAnsi="Arial" w:cs="Arial"/>
          <w:w w:val="101"/>
          <w:sz w:val="20"/>
          <w:szCs w:val="20"/>
          <w:lang w:val="es-ES_tradnl"/>
        </w:rPr>
        <w:t xml:space="preserve"> afectado conforme al estándar del sector del automóvil y los procedimientos de gestión de fallos y de los derechos de garantía de acuerdo con el respectivo sistema del cliente de </w:t>
      </w:r>
      <w:proofErr w:type="spellStart"/>
      <w:r w:rsidRPr="0010631B">
        <w:rPr>
          <w:rFonts w:ascii="Arial" w:hAnsi="Arial" w:cs="Arial"/>
          <w:w w:val="101"/>
          <w:sz w:val="20"/>
          <w:szCs w:val="20"/>
          <w:lang w:val="es-ES_tradnl"/>
        </w:rPr>
        <w:t>Webasto</w:t>
      </w:r>
      <w:proofErr w:type="spellEnd"/>
      <w:r w:rsidRPr="0010631B">
        <w:rPr>
          <w:rFonts w:ascii="Arial" w:hAnsi="Arial" w:cs="Arial"/>
          <w:w w:val="101"/>
          <w:sz w:val="20"/>
          <w:szCs w:val="20"/>
          <w:lang w:val="es-ES_tradnl"/>
        </w:rPr>
        <w:t xml:space="preserve"> afectado.</w:t>
      </w:r>
      <w:r w:rsidRPr="0013715C">
        <w:rPr>
          <w:rFonts w:ascii="Arial" w:hAnsi="Arial" w:cs="Arial"/>
          <w:w w:val="101"/>
          <w:sz w:val="20"/>
          <w:szCs w:val="20"/>
          <w:lang w:val="es-ES"/>
        </w:rPr>
        <w:t xml:space="preserve"> </w:t>
      </w:r>
      <w:proofErr w:type="spellStart"/>
      <w:r w:rsidRPr="0010631B">
        <w:rPr>
          <w:rFonts w:ascii="Arial" w:hAnsi="Arial" w:cs="Arial"/>
          <w:w w:val="101"/>
          <w:sz w:val="20"/>
          <w:szCs w:val="20"/>
          <w:lang w:val="es-ES_tradnl"/>
        </w:rPr>
        <w:t>Webasto</w:t>
      </w:r>
      <w:proofErr w:type="spellEnd"/>
      <w:r w:rsidRPr="0010631B">
        <w:rPr>
          <w:rFonts w:ascii="Arial" w:hAnsi="Arial" w:cs="Arial"/>
          <w:w w:val="101"/>
          <w:sz w:val="20"/>
          <w:szCs w:val="20"/>
          <w:lang w:val="es-ES_tradnl"/>
        </w:rPr>
        <w:t xml:space="preserve"> facilitará copias de la documentación relevante que acredite los fallos descubiertos, siempre que obre en su poder y que le esté permitido legalmente ponerla a disposición del proveedor.</w:t>
      </w:r>
    </w:p>
    <w:p w14:paraId="4A76C502" w14:textId="77777777" w:rsidR="000669D4" w:rsidRPr="0013715C" w:rsidRDefault="000669D4" w:rsidP="005E1220">
      <w:pPr>
        <w:spacing w:after="0" w:line="240" w:lineRule="auto"/>
        <w:ind w:left="709" w:right="85" w:hanging="283"/>
        <w:jc w:val="both"/>
        <w:rPr>
          <w:rFonts w:ascii="Arial" w:hAnsi="Arial" w:cs="Arial"/>
          <w:color w:val="282828"/>
          <w:w w:val="101"/>
          <w:sz w:val="20"/>
          <w:szCs w:val="20"/>
          <w:lang w:val="es-ES"/>
        </w:rPr>
      </w:pPr>
      <w:r w:rsidRPr="0013715C">
        <w:rPr>
          <w:rFonts w:ascii="Arial" w:hAnsi="Arial" w:cs="Arial"/>
          <w:color w:val="282828"/>
          <w:w w:val="101"/>
          <w:sz w:val="20"/>
          <w:szCs w:val="20"/>
          <w:lang w:val="es-ES"/>
        </w:rPr>
        <w:t xml:space="preserve"> </w:t>
      </w:r>
    </w:p>
    <w:p w14:paraId="4970B372" w14:textId="77777777" w:rsidR="000669D4" w:rsidRPr="0013715C" w:rsidRDefault="000669D4" w:rsidP="005E1220">
      <w:pPr>
        <w:pStyle w:val="Listenabsatz"/>
        <w:spacing w:after="0" w:line="240" w:lineRule="auto"/>
        <w:ind w:left="709" w:right="13" w:hanging="283"/>
        <w:jc w:val="both"/>
        <w:rPr>
          <w:rFonts w:ascii="Arial" w:hAnsi="Arial" w:cs="Arial"/>
          <w:w w:val="101"/>
          <w:sz w:val="20"/>
          <w:szCs w:val="20"/>
          <w:lang w:val="es-ES"/>
        </w:rPr>
      </w:pPr>
      <w:r w:rsidRPr="0010631B">
        <w:rPr>
          <w:rFonts w:ascii="Arial" w:hAnsi="Arial" w:cs="Arial"/>
          <w:w w:val="101"/>
          <w:sz w:val="20"/>
          <w:szCs w:val="20"/>
          <w:lang w:val="es-ES_tradnl"/>
        </w:rPr>
        <w:t>b)</w:t>
      </w:r>
      <w:r w:rsidRPr="0013715C">
        <w:rPr>
          <w:rFonts w:ascii="Arial" w:hAnsi="Arial" w:cs="Arial"/>
          <w:w w:val="101"/>
          <w:sz w:val="20"/>
          <w:szCs w:val="20"/>
          <w:lang w:val="es-ES"/>
        </w:rPr>
        <w:tab/>
      </w:r>
      <w:r w:rsidRPr="00A7509E">
        <w:rPr>
          <w:rFonts w:ascii="Arial" w:hAnsi="Arial" w:cs="Arial"/>
          <w:w w:val="101"/>
          <w:sz w:val="20"/>
          <w:szCs w:val="20"/>
          <w:lang w:val="es-ES_tradnl"/>
        </w:rPr>
        <w:t xml:space="preserve">En caso de que el sistema de garantías del cliente de </w:t>
      </w:r>
      <w:proofErr w:type="spellStart"/>
      <w:r w:rsidRPr="00A7509E">
        <w:rPr>
          <w:rFonts w:ascii="Arial" w:hAnsi="Arial" w:cs="Arial"/>
          <w:w w:val="101"/>
          <w:sz w:val="20"/>
          <w:szCs w:val="20"/>
          <w:lang w:val="es-ES_tradnl"/>
        </w:rPr>
        <w:t>Webasto</w:t>
      </w:r>
      <w:proofErr w:type="spellEnd"/>
      <w:r w:rsidRPr="00A7509E">
        <w:rPr>
          <w:rFonts w:ascii="Arial" w:hAnsi="Arial" w:cs="Arial"/>
          <w:w w:val="101"/>
          <w:sz w:val="20"/>
          <w:szCs w:val="20"/>
          <w:lang w:val="es-ES_tradnl"/>
        </w:rPr>
        <w:t xml:space="preserve"> prevea la devolución del producto defectuoso, </w:t>
      </w:r>
      <w:proofErr w:type="spellStart"/>
      <w:r w:rsidRPr="00A7509E">
        <w:rPr>
          <w:rFonts w:ascii="Arial" w:hAnsi="Arial" w:cs="Arial"/>
          <w:w w:val="101"/>
          <w:sz w:val="20"/>
          <w:szCs w:val="20"/>
          <w:lang w:val="es-ES_tradnl"/>
        </w:rPr>
        <w:t>Webasto</w:t>
      </w:r>
      <w:proofErr w:type="spellEnd"/>
      <w:r w:rsidRPr="00A7509E">
        <w:rPr>
          <w:rFonts w:ascii="Arial" w:hAnsi="Arial" w:cs="Arial"/>
          <w:w w:val="101"/>
          <w:sz w:val="20"/>
          <w:szCs w:val="20"/>
          <w:lang w:val="es-ES_tradnl"/>
        </w:rPr>
        <w:t xml:space="preserve"> informará a los proveedores si los productos defectuosos están disponibles para su recogida y el proveedor deberá organizar y realizar la recogida y el transporte de los productos defectuosos </w:t>
      </w:r>
      <w:r>
        <w:rPr>
          <w:rFonts w:ascii="Arial" w:hAnsi="Arial" w:cs="Arial"/>
          <w:w w:val="101"/>
          <w:sz w:val="20"/>
          <w:szCs w:val="20"/>
          <w:lang w:val="es-ES_tradnl"/>
        </w:rPr>
        <w:t>a sus expensas</w:t>
      </w:r>
      <w:r w:rsidRPr="00A7509E">
        <w:rPr>
          <w:rFonts w:ascii="Arial" w:hAnsi="Arial" w:cs="Arial"/>
          <w:w w:val="101"/>
          <w:sz w:val="20"/>
          <w:szCs w:val="20"/>
          <w:lang w:val="es-ES_tradnl"/>
        </w:rPr>
        <w:t>.</w:t>
      </w:r>
      <w:r w:rsidRPr="0013715C">
        <w:rPr>
          <w:rFonts w:ascii="Arial" w:hAnsi="Arial" w:cs="Arial"/>
          <w:w w:val="101"/>
          <w:sz w:val="20"/>
          <w:szCs w:val="20"/>
          <w:lang w:val="es-ES"/>
        </w:rPr>
        <w:t xml:space="preserve"> </w:t>
      </w:r>
    </w:p>
    <w:p w14:paraId="03A0EE77" w14:textId="77777777" w:rsidR="000669D4" w:rsidRPr="0013715C" w:rsidRDefault="000669D4" w:rsidP="005E1220">
      <w:pPr>
        <w:pStyle w:val="Listenabsatz"/>
        <w:tabs>
          <w:tab w:val="left" w:pos="567"/>
          <w:tab w:val="left" w:pos="4536"/>
        </w:tabs>
        <w:spacing w:after="0" w:line="240" w:lineRule="auto"/>
        <w:ind w:left="709" w:right="13" w:hanging="283"/>
        <w:jc w:val="both"/>
        <w:rPr>
          <w:rFonts w:ascii="Arial" w:hAnsi="Arial" w:cs="Arial"/>
          <w:w w:val="101"/>
          <w:sz w:val="20"/>
          <w:szCs w:val="20"/>
          <w:lang w:val="es-ES"/>
        </w:rPr>
      </w:pPr>
    </w:p>
    <w:p w14:paraId="4FE8FABC" w14:textId="77777777" w:rsidR="000669D4" w:rsidRPr="0013715C" w:rsidRDefault="000669D4" w:rsidP="005E1220">
      <w:pPr>
        <w:spacing w:after="0" w:line="240" w:lineRule="auto"/>
        <w:ind w:left="709" w:hanging="283"/>
        <w:jc w:val="both"/>
        <w:rPr>
          <w:rFonts w:ascii="Arial" w:hAnsi="Arial" w:cs="Arial"/>
          <w:sz w:val="20"/>
          <w:szCs w:val="20"/>
          <w:lang w:val="es-ES"/>
        </w:rPr>
      </w:pPr>
      <w:r w:rsidRPr="00A7509E">
        <w:rPr>
          <w:rFonts w:ascii="Arial" w:hAnsi="Arial" w:cs="Arial"/>
          <w:sz w:val="20"/>
          <w:szCs w:val="20"/>
          <w:lang w:val="es-ES_tradnl"/>
        </w:rPr>
        <w:t>c)</w:t>
      </w:r>
      <w:r w:rsidRPr="0013715C">
        <w:rPr>
          <w:rFonts w:ascii="Arial" w:hAnsi="Arial" w:cs="Arial"/>
          <w:sz w:val="20"/>
          <w:szCs w:val="20"/>
          <w:lang w:val="es-ES"/>
        </w:rPr>
        <w:tab/>
      </w:r>
      <w:r w:rsidRPr="00413AA7">
        <w:rPr>
          <w:rFonts w:ascii="Arial" w:hAnsi="Arial" w:cs="Arial"/>
          <w:sz w:val="20"/>
          <w:szCs w:val="20"/>
          <w:lang w:val="es-ES_tradnl"/>
        </w:rPr>
        <w:t xml:space="preserve">En los fallos de campo, la sustitución del producto defectuoso por otro sin fallos conforme a los estándares del sector del automóvil deberá hacerse a través de terceros y </w:t>
      </w:r>
      <w:r>
        <w:rPr>
          <w:rFonts w:ascii="Arial" w:hAnsi="Arial" w:cs="Arial"/>
          <w:sz w:val="20"/>
          <w:szCs w:val="20"/>
          <w:lang w:val="es-ES_tradnl"/>
        </w:rPr>
        <w:t>con cargo al</w:t>
      </w:r>
      <w:r w:rsidRPr="00413AA7">
        <w:rPr>
          <w:rFonts w:ascii="Arial" w:hAnsi="Arial" w:cs="Arial"/>
          <w:sz w:val="20"/>
          <w:szCs w:val="20"/>
          <w:lang w:val="es-ES_tradnl"/>
        </w:rPr>
        <w:t xml:space="preserve"> proveedor, es decir, en particular a través de los concesionarios y los talleres.</w:t>
      </w:r>
      <w:r w:rsidRPr="0013715C">
        <w:rPr>
          <w:rFonts w:ascii="Arial" w:hAnsi="Arial" w:cs="Arial"/>
          <w:sz w:val="20"/>
          <w:szCs w:val="20"/>
          <w:lang w:val="es-ES"/>
        </w:rPr>
        <w:t xml:space="preserve"> </w:t>
      </w:r>
    </w:p>
    <w:p w14:paraId="37E7DE48" w14:textId="77777777" w:rsidR="000669D4" w:rsidRPr="0013715C" w:rsidRDefault="000669D4">
      <w:pPr>
        <w:spacing w:after="0" w:line="240" w:lineRule="auto"/>
        <w:ind w:left="1134" w:hanging="567"/>
        <w:jc w:val="both"/>
        <w:rPr>
          <w:rFonts w:ascii="Arial" w:hAnsi="Arial" w:cs="Arial"/>
          <w:sz w:val="20"/>
          <w:szCs w:val="20"/>
          <w:lang w:val="es-ES"/>
        </w:rPr>
      </w:pPr>
    </w:p>
    <w:p w14:paraId="55473DC8" w14:textId="77777777" w:rsidR="000669D4" w:rsidRPr="0013715C" w:rsidRDefault="000669D4" w:rsidP="005E1220">
      <w:pPr>
        <w:pStyle w:val="Listenabsatz"/>
        <w:numPr>
          <w:ilvl w:val="0"/>
          <w:numId w:val="5"/>
        </w:numPr>
        <w:spacing w:after="0" w:line="240" w:lineRule="auto"/>
        <w:ind w:left="426" w:right="-1" w:hanging="426"/>
        <w:jc w:val="both"/>
        <w:rPr>
          <w:rFonts w:ascii="Arial" w:hAnsi="Arial" w:cs="Arial"/>
          <w:b/>
          <w:color w:val="282828"/>
          <w:w w:val="101"/>
          <w:sz w:val="20"/>
          <w:szCs w:val="20"/>
          <w:lang w:val="es-ES"/>
        </w:rPr>
      </w:pPr>
      <w:r w:rsidRPr="00764D4F">
        <w:rPr>
          <w:rFonts w:ascii="Arial" w:hAnsi="Arial" w:cs="Arial"/>
          <w:b/>
          <w:color w:val="282828"/>
          <w:w w:val="101"/>
          <w:sz w:val="20"/>
          <w:szCs w:val="20"/>
          <w:lang w:val="es-ES_tradnl"/>
        </w:rPr>
        <w:t>Análisis y cálculo de la cuota de reconocimiento de fallos</w:t>
      </w:r>
    </w:p>
    <w:p w14:paraId="291A0264" w14:textId="77777777" w:rsidR="000669D4" w:rsidRPr="0013715C" w:rsidRDefault="000669D4" w:rsidP="005E1220">
      <w:pPr>
        <w:pStyle w:val="Listenabsatz"/>
        <w:spacing w:after="0" w:line="240" w:lineRule="auto"/>
        <w:ind w:left="426" w:right="5416" w:hanging="426"/>
        <w:jc w:val="both"/>
        <w:rPr>
          <w:rFonts w:ascii="Arial" w:hAnsi="Arial" w:cs="Arial"/>
          <w:b/>
          <w:color w:val="282828"/>
          <w:w w:val="101"/>
          <w:sz w:val="20"/>
          <w:szCs w:val="20"/>
          <w:lang w:val="es-ES"/>
        </w:rPr>
      </w:pPr>
    </w:p>
    <w:p w14:paraId="65DA7CE9" w14:textId="77777777" w:rsidR="000669D4" w:rsidRPr="0013715C" w:rsidRDefault="000669D4" w:rsidP="005E1220">
      <w:pPr>
        <w:pStyle w:val="Listenabsatz"/>
        <w:numPr>
          <w:ilvl w:val="1"/>
          <w:numId w:val="5"/>
        </w:numPr>
        <w:spacing w:after="0" w:line="240" w:lineRule="auto"/>
        <w:ind w:left="426" w:right="88" w:hanging="426"/>
        <w:jc w:val="both"/>
        <w:rPr>
          <w:rFonts w:ascii="Arial" w:hAnsi="Arial" w:cs="Arial"/>
          <w:color w:val="2A2A2A"/>
          <w:spacing w:val="-3"/>
          <w:sz w:val="20"/>
          <w:szCs w:val="20"/>
          <w:lang w:val="es-ES"/>
        </w:rPr>
      </w:pPr>
      <w:r w:rsidRPr="000B573F">
        <w:rPr>
          <w:rFonts w:ascii="Arial" w:hAnsi="Arial" w:cs="Arial"/>
          <w:color w:val="2A2A2A"/>
          <w:spacing w:val="-3"/>
          <w:sz w:val="20"/>
          <w:szCs w:val="20"/>
          <w:lang w:val="es-ES_tradnl"/>
        </w:rPr>
        <w:t>El proveedor deberá analizar los productos defectuosos y reconocer una determinada cuota de productos defectuosos conforme a las siguientes disposiciones y a las disposiciones de</w:t>
      </w:r>
      <w:r>
        <w:rPr>
          <w:rFonts w:ascii="Arial" w:hAnsi="Arial" w:cs="Arial"/>
          <w:color w:val="2A2A2A"/>
          <w:spacing w:val="-3"/>
          <w:sz w:val="20"/>
          <w:szCs w:val="20"/>
          <w:lang w:val="es-ES_tradnl"/>
        </w:rPr>
        <w:t xml:space="preserve"> </w:t>
      </w:r>
      <w:smartTag w:uri="urn:schemas-microsoft-com:office:smarttags" w:element="PersonName">
        <w:smartTagPr>
          <w:attr w:name="ProductID" w:val="la QW"/>
        </w:smartTagPr>
        <w:r>
          <w:rPr>
            <w:rFonts w:ascii="Arial" w:hAnsi="Arial" w:cs="Arial"/>
            <w:color w:val="2A2A2A"/>
            <w:spacing w:val="-3"/>
            <w:sz w:val="20"/>
            <w:szCs w:val="20"/>
            <w:lang w:val="es-ES_tradnl"/>
          </w:rPr>
          <w:t xml:space="preserve">la </w:t>
        </w:r>
        <w:r w:rsidRPr="000B573F">
          <w:rPr>
            <w:rFonts w:ascii="Arial" w:hAnsi="Arial" w:cs="Arial"/>
            <w:color w:val="2A2A2A"/>
            <w:spacing w:val="-3"/>
            <w:sz w:val="20"/>
            <w:szCs w:val="20"/>
            <w:lang w:val="es-ES_tradnl"/>
          </w:rPr>
          <w:t>QW</w:t>
        </w:r>
      </w:smartTag>
      <w:r w:rsidRPr="000B573F">
        <w:rPr>
          <w:rFonts w:ascii="Arial" w:hAnsi="Arial" w:cs="Arial"/>
          <w:color w:val="2A2A2A"/>
          <w:spacing w:val="-3"/>
          <w:sz w:val="20"/>
          <w:szCs w:val="20"/>
          <w:lang w:val="es-ES_tradnl"/>
        </w:rPr>
        <w:t>1 (véase al respecto http://lieferanten.webasto.de) (tasas de reconocimiento = «</w:t>
      </w:r>
      <w:r w:rsidRPr="000B573F">
        <w:rPr>
          <w:rFonts w:ascii="Arial" w:hAnsi="Arial" w:cs="Arial"/>
          <w:b/>
          <w:color w:val="2A2A2A"/>
          <w:spacing w:val="-3"/>
          <w:sz w:val="20"/>
          <w:szCs w:val="20"/>
          <w:lang w:val="es-ES_tradnl"/>
        </w:rPr>
        <w:t>TR</w:t>
      </w:r>
      <w:r w:rsidRPr="000B573F">
        <w:rPr>
          <w:rFonts w:ascii="Arial" w:hAnsi="Arial" w:cs="Arial"/>
          <w:color w:val="2A2A2A"/>
          <w:spacing w:val="-3"/>
          <w:sz w:val="20"/>
          <w:szCs w:val="20"/>
          <w:lang w:val="es-ES_tradnl"/>
        </w:rPr>
        <w:t xml:space="preserve">») y pondrá a disposición de </w:t>
      </w:r>
      <w:proofErr w:type="spellStart"/>
      <w:r w:rsidRPr="000B573F">
        <w:rPr>
          <w:rFonts w:ascii="Arial" w:hAnsi="Arial" w:cs="Arial"/>
          <w:color w:val="2A2A2A"/>
          <w:spacing w:val="-3"/>
          <w:sz w:val="20"/>
          <w:szCs w:val="20"/>
          <w:lang w:val="es-ES_tradnl"/>
        </w:rPr>
        <w:t>Webasto</w:t>
      </w:r>
      <w:proofErr w:type="spellEnd"/>
      <w:r w:rsidRPr="000B573F">
        <w:rPr>
          <w:rFonts w:ascii="Arial" w:hAnsi="Arial" w:cs="Arial"/>
          <w:color w:val="2A2A2A"/>
          <w:spacing w:val="-3"/>
          <w:sz w:val="20"/>
          <w:szCs w:val="20"/>
          <w:lang w:val="es-ES_tradnl"/>
        </w:rPr>
        <w:t xml:space="preserve"> un informe sobre su análisis de los productos defectuosos, a más tardar, 10 días laborables después de la recepción del producto defectuoso.</w:t>
      </w:r>
      <w:r w:rsidRPr="0013715C">
        <w:rPr>
          <w:rFonts w:ascii="Arial" w:hAnsi="Arial" w:cs="Arial"/>
          <w:color w:val="2A2A2A"/>
          <w:spacing w:val="-3"/>
          <w:sz w:val="20"/>
          <w:szCs w:val="20"/>
          <w:lang w:val="es-ES"/>
        </w:rPr>
        <w:t xml:space="preserve"> </w:t>
      </w:r>
      <w:r w:rsidRPr="000B573F">
        <w:rPr>
          <w:rFonts w:ascii="Arial" w:hAnsi="Arial" w:cs="Arial"/>
          <w:color w:val="2A2A2A"/>
          <w:spacing w:val="-3"/>
          <w:sz w:val="20"/>
          <w:szCs w:val="20"/>
          <w:lang w:val="es-ES_tradnl"/>
        </w:rPr>
        <w:t>En la medida de que el proveedor no cumpla el plazo indicado, el fallo en cuestión se considerará reconocido por el proveedor.</w:t>
      </w:r>
      <w:r w:rsidRPr="0013715C">
        <w:rPr>
          <w:rFonts w:ascii="Arial" w:hAnsi="Arial" w:cs="Arial"/>
          <w:color w:val="2A2A2A"/>
          <w:spacing w:val="-3"/>
          <w:sz w:val="20"/>
          <w:szCs w:val="20"/>
          <w:lang w:val="es-ES"/>
        </w:rPr>
        <w:t xml:space="preserve"> </w:t>
      </w:r>
    </w:p>
    <w:p w14:paraId="09F6D489" w14:textId="77777777" w:rsidR="000669D4" w:rsidRPr="0013715C" w:rsidRDefault="000669D4" w:rsidP="005E1220">
      <w:pPr>
        <w:pStyle w:val="Listenabsatz"/>
        <w:spacing w:after="0" w:line="240" w:lineRule="auto"/>
        <w:ind w:left="426" w:right="88" w:hanging="426"/>
        <w:jc w:val="both"/>
        <w:rPr>
          <w:rFonts w:ascii="Arial" w:hAnsi="Arial" w:cs="Arial"/>
          <w:color w:val="2A2A2A"/>
          <w:spacing w:val="-3"/>
          <w:sz w:val="20"/>
          <w:szCs w:val="20"/>
          <w:lang w:val="es-ES"/>
        </w:rPr>
      </w:pPr>
    </w:p>
    <w:p w14:paraId="5D442FBC" w14:textId="77777777" w:rsidR="000669D4" w:rsidRPr="0013715C" w:rsidRDefault="000669D4" w:rsidP="005E1220">
      <w:pPr>
        <w:pStyle w:val="Listenabsatz"/>
        <w:numPr>
          <w:ilvl w:val="1"/>
          <w:numId w:val="5"/>
        </w:numPr>
        <w:spacing w:after="0" w:line="240" w:lineRule="auto"/>
        <w:ind w:left="426" w:right="88" w:hanging="426"/>
        <w:jc w:val="both"/>
        <w:rPr>
          <w:rFonts w:ascii="Arial" w:hAnsi="Arial" w:cs="Arial"/>
          <w:color w:val="2A2A2A"/>
          <w:spacing w:val="-3"/>
          <w:sz w:val="20"/>
          <w:szCs w:val="20"/>
          <w:lang w:val="es-ES"/>
        </w:rPr>
      </w:pPr>
      <w:r w:rsidRPr="00ED70DB">
        <w:rPr>
          <w:rFonts w:ascii="Arial" w:hAnsi="Arial" w:cs="Arial"/>
          <w:color w:val="2A2A2A"/>
          <w:spacing w:val="-3"/>
          <w:sz w:val="20"/>
          <w:szCs w:val="20"/>
          <w:lang w:val="es-ES_tradnl"/>
        </w:rPr>
        <w:t xml:space="preserve">En caso de que no se detecte ningún fallo conforme a las disposiciones de este Acuerdo GC </w:t>
      </w:r>
      <w:proofErr w:type="spellStart"/>
      <w:r w:rsidRPr="00ED70DB">
        <w:rPr>
          <w:rFonts w:ascii="Arial" w:hAnsi="Arial" w:cs="Arial"/>
          <w:color w:val="2A2A2A"/>
          <w:spacing w:val="-3"/>
          <w:sz w:val="20"/>
          <w:szCs w:val="20"/>
          <w:lang w:val="es-ES_tradnl"/>
        </w:rPr>
        <w:t>Webasto</w:t>
      </w:r>
      <w:proofErr w:type="spellEnd"/>
      <w:r w:rsidRPr="00ED70DB">
        <w:rPr>
          <w:rFonts w:ascii="Arial" w:hAnsi="Arial" w:cs="Arial"/>
          <w:color w:val="2A2A2A"/>
          <w:spacing w:val="-3"/>
          <w:sz w:val="20"/>
          <w:szCs w:val="20"/>
          <w:lang w:val="es-ES_tradnl"/>
        </w:rPr>
        <w:t xml:space="preserve"> y de </w:t>
      </w:r>
      <w:smartTag w:uri="urn:schemas-microsoft-com:office:smarttags" w:element="PersonName">
        <w:smartTagPr>
          <w:attr w:name="ProductID" w:val="la Directriz"/>
        </w:smartTagPr>
        <w:r w:rsidRPr="00ED70DB">
          <w:rPr>
            <w:rFonts w:ascii="Arial" w:hAnsi="Arial" w:cs="Arial"/>
            <w:color w:val="2A2A2A"/>
            <w:spacing w:val="-3"/>
            <w:sz w:val="20"/>
            <w:szCs w:val="20"/>
            <w:lang w:val="es-ES_tradnl"/>
          </w:rPr>
          <w:t>la QW</w:t>
        </w:r>
      </w:smartTag>
      <w:r w:rsidRPr="00ED70DB">
        <w:rPr>
          <w:rFonts w:ascii="Arial" w:hAnsi="Arial" w:cs="Arial"/>
          <w:color w:val="2A2A2A"/>
          <w:spacing w:val="-3"/>
          <w:sz w:val="20"/>
          <w:szCs w:val="20"/>
          <w:lang w:val="es-ES_tradnl"/>
        </w:rPr>
        <w:t xml:space="preserve">1, </w:t>
      </w:r>
      <w:proofErr w:type="spellStart"/>
      <w:r w:rsidRPr="00ED70DB">
        <w:rPr>
          <w:rFonts w:ascii="Arial" w:hAnsi="Arial" w:cs="Arial"/>
          <w:color w:val="2A2A2A"/>
          <w:spacing w:val="-3"/>
          <w:sz w:val="20"/>
          <w:szCs w:val="20"/>
          <w:lang w:val="es-ES_tradnl"/>
        </w:rPr>
        <w:t>Webasto</w:t>
      </w:r>
      <w:proofErr w:type="spellEnd"/>
      <w:r w:rsidRPr="00ED70DB">
        <w:rPr>
          <w:rFonts w:ascii="Arial" w:hAnsi="Arial" w:cs="Arial"/>
          <w:color w:val="2A2A2A"/>
          <w:spacing w:val="-3"/>
          <w:sz w:val="20"/>
          <w:szCs w:val="20"/>
          <w:lang w:val="es-ES_tradnl"/>
        </w:rPr>
        <w:t xml:space="preserve"> y el proveedor efectuarán otro análisis, que contará con la cooperación de </w:t>
      </w:r>
      <w:r w:rsidRPr="00ED70DB">
        <w:rPr>
          <w:rFonts w:ascii="Arial" w:hAnsi="Arial" w:cs="Arial"/>
          <w:color w:val="2A2A2A"/>
          <w:spacing w:val="-3"/>
          <w:sz w:val="20"/>
          <w:szCs w:val="20"/>
          <w:lang w:val="es-ES_tradnl"/>
        </w:rPr>
        <w:lastRenderedPageBreak/>
        <w:t xml:space="preserve">ambas partes, incluidos, por ejemplo, métodos de análisis más detallados, la introducción de una comunicación regular adicional, medidas especiales durante la fase de desarrollo y cooperación previa y sobre el terreno por parte de </w:t>
      </w:r>
      <w:proofErr w:type="spellStart"/>
      <w:r w:rsidRPr="00ED70DB">
        <w:rPr>
          <w:rFonts w:ascii="Arial" w:hAnsi="Arial" w:cs="Arial"/>
          <w:color w:val="2A2A2A"/>
          <w:spacing w:val="-3"/>
          <w:sz w:val="20"/>
          <w:szCs w:val="20"/>
          <w:lang w:val="es-ES_tradnl"/>
        </w:rPr>
        <w:t>Webasto</w:t>
      </w:r>
      <w:proofErr w:type="spellEnd"/>
      <w:r w:rsidRPr="00ED70DB">
        <w:rPr>
          <w:rFonts w:ascii="Arial" w:hAnsi="Arial" w:cs="Arial"/>
          <w:color w:val="2A2A2A"/>
          <w:spacing w:val="-3"/>
          <w:sz w:val="20"/>
          <w:szCs w:val="20"/>
          <w:lang w:val="es-ES_tradnl"/>
        </w:rPr>
        <w:t xml:space="preserve"> con los problemas que surjan.</w:t>
      </w:r>
      <w:r w:rsidRPr="0013715C">
        <w:rPr>
          <w:rFonts w:ascii="Arial" w:hAnsi="Arial" w:cs="Arial"/>
          <w:color w:val="2A2A2A"/>
          <w:spacing w:val="-3"/>
          <w:sz w:val="20"/>
          <w:szCs w:val="20"/>
          <w:lang w:val="es-ES"/>
        </w:rPr>
        <w:t xml:space="preserve"> </w:t>
      </w:r>
      <w:r w:rsidRPr="00EF2CAB">
        <w:rPr>
          <w:rFonts w:ascii="Arial" w:hAnsi="Arial" w:cs="Arial"/>
          <w:color w:val="2A2A2A"/>
          <w:spacing w:val="-3"/>
          <w:sz w:val="20"/>
          <w:szCs w:val="20"/>
          <w:lang w:val="es-ES_tradnl"/>
        </w:rPr>
        <w:t>Las piezas que no presenten fallos (No-</w:t>
      </w:r>
      <w:proofErr w:type="spellStart"/>
      <w:r w:rsidRPr="00EF2CAB">
        <w:rPr>
          <w:rFonts w:ascii="Arial" w:hAnsi="Arial" w:cs="Arial"/>
          <w:color w:val="2A2A2A"/>
          <w:spacing w:val="-3"/>
          <w:sz w:val="20"/>
          <w:szCs w:val="20"/>
          <w:lang w:val="es-ES_tradnl"/>
        </w:rPr>
        <w:t>Trouble</w:t>
      </w:r>
      <w:proofErr w:type="spellEnd"/>
      <w:r w:rsidRPr="00EF2CAB">
        <w:rPr>
          <w:rFonts w:ascii="Arial" w:hAnsi="Arial" w:cs="Arial"/>
          <w:color w:val="2A2A2A"/>
          <w:spacing w:val="-3"/>
          <w:sz w:val="20"/>
          <w:szCs w:val="20"/>
          <w:lang w:val="es-ES_tradnl"/>
        </w:rPr>
        <w:t>-</w:t>
      </w:r>
      <w:proofErr w:type="spellStart"/>
      <w:r w:rsidRPr="00EF2CAB">
        <w:rPr>
          <w:rFonts w:ascii="Arial" w:hAnsi="Arial" w:cs="Arial"/>
          <w:color w:val="2A2A2A"/>
          <w:spacing w:val="-3"/>
          <w:sz w:val="20"/>
          <w:szCs w:val="20"/>
          <w:lang w:val="es-ES_tradnl"/>
        </w:rPr>
        <w:t>Found</w:t>
      </w:r>
      <w:proofErr w:type="spellEnd"/>
      <w:r w:rsidRPr="00EF2CAB">
        <w:rPr>
          <w:rFonts w:ascii="Arial" w:hAnsi="Arial" w:cs="Arial"/>
          <w:color w:val="2A2A2A"/>
          <w:spacing w:val="-3"/>
          <w:sz w:val="20"/>
          <w:szCs w:val="20"/>
          <w:lang w:val="es-ES_tradnl"/>
        </w:rPr>
        <w:t>) («</w:t>
      </w:r>
      <w:r w:rsidRPr="00EF2CAB">
        <w:rPr>
          <w:rFonts w:ascii="Arial" w:hAnsi="Arial" w:cs="Arial"/>
          <w:b/>
          <w:color w:val="2A2A2A"/>
          <w:spacing w:val="-3"/>
          <w:sz w:val="20"/>
          <w:szCs w:val="20"/>
          <w:lang w:val="es-ES_tradnl"/>
        </w:rPr>
        <w:t>piezas NTF</w:t>
      </w:r>
      <w:r w:rsidRPr="00EF2CAB">
        <w:rPr>
          <w:rFonts w:ascii="Arial" w:hAnsi="Arial" w:cs="Arial"/>
          <w:color w:val="2A2A2A"/>
          <w:spacing w:val="-3"/>
          <w:sz w:val="20"/>
          <w:szCs w:val="20"/>
          <w:lang w:val="es-ES_tradnl"/>
        </w:rPr>
        <w:t xml:space="preserve">») pueden someterse, sin embargo, a una inspección posterior por </w:t>
      </w:r>
      <w:proofErr w:type="spellStart"/>
      <w:r w:rsidRPr="00EF2CAB">
        <w:rPr>
          <w:rFonts w:ascii="Arial" w:hAnsi="Arial" w:cs="Arial"/>
          <w:color w:val="2A2A2A"/>
          <w:spacing w:val="-3"/>
          <w:sz w:val="20"/>
          <w:szCs w:val="20"/>
          <w:lang w:val="es-ES_tradnl"/>
        </w:rPr>
        <w:t>Webasto</w:t>
      </w:r>
      <w:proofErr w:type="spellEnd"/>
      <w:r w:rsidRPr="00EF2CAB">
        <w:rPr>
          <w:rFonts w:ascii="Arial" w:hAnsi="Arial" w:cs="Arial"/>
          <w:color w:val="2A2A2A"/>
          <w:spacing w:val="-3"/>
          <w:sz w:val="20"/>
          <w:szCs w:val="20"/>
          <w:lang w:val="es-ES_tradnl"/>
        </w:rPr>
        <w:t xml:space="preserve"> o por un tercero contratado por </w:t>
      </w:r>
      <w:proofErr w:type="spellStart"/>
      <w:r w:rsidRPr="00EF2CAB">
        <w:rPr>
          <w:rFonts w:ascii="Arial" w:hAnsi="Arial" w:cs="Arial"/>
          <w:color w:val="2A2A2A"/>
          <w:spacing w:val="-3"/>
          <w:sz w:val="20"/>
          <w:szCs w:val="20"/>
          <w:lang w:val="es-ES_tradnl"/>
        </w:rPr>
        <w:t>Webasto</w:t>
      </w:r>
      <w:proofErr w:type="spellEnd"/>
      <w:r w:rsidRPr="00EF2CAB">
        <w:rPr>
          <w:rFonts w:ascii="Arial" w:hAnsi="Arial" w:cs="Arial"/>
          <w:color w:val="2A2A2A"/>
          <w:spacing w:val="-3"/>
          <w:sz w:val="20"/>
          <w:szCs w:val="20"/>
          <w:lang w:val="es-ES_tradnl"/>
        </w:rPr>
        <w:t>.</w:t>
      </w:r>
      <w:r w:rsidRPr="0013715C">
        <w:rPr>
          <w:rFonts w:ascii="Arial" w:hAnsi="Arial" w:cs="Arial"/>
          <w:color w:val="2A2A2A"/>
          <w:spacing w:val="-3"/>
          <w:sz w:val="20"/>
          <w:szCs w:val="20"/>
          <w:lang w:val="es-ES"/>
        </w:rPr>
        <w:t xml:space="preserve"> </w:t>
      </w:r>
      <w:r w:rsidRPr="00EF2CAB">
        <w:rPr>
          <w:rFonts w:ascii="Arial" w:hAnsi="Arial" w:cs="Arial"/>
          <w:color w:val="2A2A2A"/>
          <w:spacing w:val="-3"/>
          <w:sz w:val="20"/>
          <w:szCs w:val="20"/>
          <w:lang w:val="es-ES_tradnl"/>
        </w:rPr>
        <w:t>En caso de que los resultados de las pruebas difieran entre sí, el proveedor deberá soportar los costes de la inspección posterior y reconocerá los resultados de las pruebas.</w:t>
      </w:r>
    </w:p>
    <w:p w14:paraId="1BE82055" w14:textId="77777777" w:rsidR="000669D4" w:rsidRPr="0013715C" w:rsidRDefault="000669D4" w:rsidP="005E1220">
      <w:pPr>
        <w:spacing w:after="0" w:line="240" w:lineRule="auto"/>
        <w:ind w:left="426" w:right="88" w:hanging="426"/>
        <w:jc w:val="both"/>
        <w:rPr>
          <w:rFonts w:ascii="Arial" w:hAnsi="Arial" w:cs="Arial"/>
          <w:sz w:val="20"/>
          <w:szCs w:val="20"/>
          <w:lang w:val="es-ES"/>
        </w:rPr>
      </w:pPr>
    </w:p>
    <w:p w14:paraId="332D18F9" w14:textId="77777777" w:rsidR="000669D4" w:rsidRPr="0013715C" w:rsidRDefault="000669D4" w:rsidP="005E1220">
      <w:pPr>
        <w:pStyle w:val="Listenabsatz"/>
        <w:numPr>
          <w:ilvl w:val="1"/>
          <w:numId w:val="5"/>
        </w:numPr>
        <w:spacing w:after="0" w:line="240" w:lineRule="auto"/>
        <w:ind w:left="426" w:right="88" w:hanging="426"/>
        <w:jc w:val="both"/>
        <w:rPr>
          <w:rFonts w:ascii="Arial" w:hAnsi="Arial" w:cs="Arial"/>
          <w:color w:val="2A2A2A"/>
          <w:spacing w:val="-3"/>
          <w:sz w:val="20"/>
          <w:szCs w:val="20"/>
          <w:lang w:val="es-ES"/>
        </w:rPr>
      </w:pPr>
      <w:proofErr w:type="spellStart"/>
      <w:r w:rsidRPr="00EF2CAB">
        <w:rPr>
          <w:rFonts w:ascii="Arial" w:hAnsi="Arial" w:cs="Arial"/>
          <w:color w:val="2A2A2A"/>
          <w:spacing w:val="-3"/>
          <w:sz w:val="20"/>
          <w:szCs w:val="20"/>
          <w:lang w:val="es-ES_tradnl"/>
        </w:rPr>
        <w:t>Webasto</w:t>
      </w:r>
      <w:proofErr w:type="spellEnd"/>
      <w:r w:rsidRPr="00EF2CAB">
        <w:rPr>
          <w:rFonts w:ascii="Arial" w:hAnsi="Arial" w:cs="Arial"/>
          <w:color w:val="2A2A2A"/>
          <w:spacing w:val="-3"/>
          <w:sz w:val="20"/>
          <w:szCs w:val="20"/>
          <w:lang w:val="es-ES_tradnl"/>
        </w:rPr>
        <w:t xml:space="preserve"> y el proveedor acuerdan calcular </w:t>
      </w:r>
      <w:smartTag w:uri="urn:schemas-microsoft-com:office:smarttags" w:element="PersonName">
        <w:smartTagPr>
          <w:attr w:name="ProductID" w:val="la Directriz"/>
        </w:smartTagPr>
        <w:r w:rsidRPr="00EF2CAB">
          <w:rPr>
            <w:rFonts w:ascii="Arial" w:hAnsi="Arial" w:cs="Arial"/>
            <w:color w:val="2A2A2A"/>
            <w:spacing w:val="-3"/>
            <w:sz w:val="20"/>
            <w:szCs w:val="20"/>
            <w:lang w:val="es-ES_tradnl"/>
          </w:rPr>
          <w:t>la TR</w:t>
        </w:r>
      </w:smartTag>
      <w:r w:rsidRPr="00EF2CAB">
        <w:rPr>
          <w:rFonts w:ascii="Arial" w:hAnsi="Arial" w:cs="Arial"/>
          <w:color w:val="2A2A2A"/>
          <w:spacing w:val="-3"/>
          <w:sz w:val="20"/>
          <w:szCs w:val="20"/>
          <w:lang w:val="es-ES_tradnl"/>
        </w:rPr>
        <w:t xml:space="preserve"> sobre la base de las muestras recibidas de piezas defectuosas de los productos conforme a la siguiente fórmula:</w:t>
      </w:r>
    </w:p>
    <w:p w14:paraId="6423D5DB" w14:textId="77777777" w:rsidR="000669D4" w:rsidRPr="0013715C" w:rsidRDefault="000669D4">
      <w:pPr>
        <w:pStyle w:val="Listenabsatz"/>
        <w:spacing w:after="0" w:line="240" w:lineRule="auto"/>
        <w:ind w:left="567" w:right="88"/>
        <w:jc w:val="center"/>
        <w:rPr>
          <w:rFonts w:ascii="Arial" w:hAnsi="Arial" w:cs="Arial"/>
          <w:i/>
          <w:color w:val="2A2A2A"/>
          <w:spacing w:val="-3"/>
          <w:sz w:val="20"/>
          <w:szCs w:val="20"/>
          <w:lang w:val="es-ES"/>
        </w:rPr>
      </w:pPr>
    </w:p>
    <w:p w14:paraId="4DD024C0" w14:textId="77777777" w:rsidR="000669D4" w:rsidRPr="0013715C" w:rsidRDefault="000669D4" w:rsidP="005E1220">
      <w:pPr>
        <w:pStyle w:val="Listenabsatz"/>
        <w:spacing w:after="0" w:line="240" w:lineRule="auto"/>
        <w:ind w:left="567" w:right="88" w:hanging="141"/>
        <w:jc w:val="center"/>
        <w:rPr>
          <w:rFonts w:ascii="Arial" w:hAnsi="Arial" w:cs="Arial"/>
          <w:i/>
          <w:color w:val="2A2A2A"/>
          <w:spacing w:val="-3"/>
          <w:sz w:val="20"/>
          <w:szCs w:val="20"/>
          <w:lang w:val="es-ES"/>
        </w:rPr>
      </w:pPr>
      <w:r w:rsidRPr="001A6031">
        <w:rPr>
          <w:rFonts w:ascii="Arial" w:hAnsi="Arial" w:cs="Arial"/>
          <w:i/>
          <w:color w:val="2A2A2A"/>
          <w:spacing w:val="-3"/>
          <w:sz w:val="20"/>
          <w:szCs w:val="20"/>
          <w:lang w:val="es-ES_tradnl"/>
        </w:rPr>
        <w:t xml:space="preserve">TR = ∑ </w:t>
      </w:r>
      <w:r w:rsidRPr="001A6031">
        <w:rPr>
          <w:rFonts w:ascii="Arial" w:hAnsi="Arial" w:cs="Arial"/>
          <w:i/>
          <w:color w:val="2A2A2A"/>
          <w:spacing w:val="-3"/>
          <w:sz w:val="20"/>
          <w:szCs w:val="20"/>
          <w:u w:val="single"/>
          <w:lang w:val="es-ES_tradnl"/>
        </w:rPr>
        <w:t>productos defectuosos reconocidos por el proveedor</w:t>
      </w:r>
      <w:r w:rsidRPr="0013715C">
        <w:rPr>
          <w:rFonts w:ascii="Arial" w:hAnsi="Arial" w:cs="Arial"/>
          <w:i/>
          <w:color w:val="2A2A2A"/>
          <w:spacing w:val="-3"/>
          <w:sz w:val="20"/>
          <w:szCs w:val="20"/>
          <w:lang w:val="es-ES"/>
        </w:rPr>
        <w:t xml:space="preserve"> </w:t>
      </w:r>
    </w:p>
    <w:p w14:paraId="451EACB2" w14:textId="77777777" w:rsidR="000669D4" w:rsidRPr="0013715C" w:rsidRDefault="000669D4" w:rsidP="005E1220">
      <w:pPr>
        <w:pStyle w:val="Listenabsatz"/>
        <w:spacing w:after="0" w:line="240" w:lineRule="auto"/>
        <w:ind w:left="567" w:right="88" w:hanging="141"/>
        <w:jc w:val="center"/>
        <w:rPr>
          <w:rFonts w:ascii="Arial" w:hAnsi="Arial" w:cs="Arial"/>
          <w:color w:val="2A2A2A"/>
          <w:spacing w:val="-3"/>
          <w:sz w:val="20"/>
          <w:szCs w:val="20"/>
          <w:lang w:val="es-ES"/>
        </w:rPr>
      </w:pPr>
      <w:r w:rsidRPr="0013715C">
        <w:rPr>
          <w:rFonts w:ascii="Arial" w:hAnsi="Arial" w:cs="Arial"/>
          <w:i/>
          <w:color w:val="2A2A2A"/>
          <w:spacing w:val="-3"/>
          <w:sz w:val="20"/>
          <w:szCs w:val="20"/>
          <w:lang w:val="es-ES"/>
        </w:rPr>
        <w:t xml:space="preserve">∑ </w:t>
      </w:r>
      <w:r w:rsidRPr="001A6031">
        <w:rPr>
          <w:rFonts w:ascii="Arial" w:hAnsi="Arial" w:cs="Arial"/>
          <w:i/>
          <w:color w:val="2A2A2A"/>
          <w:spacing w:val="-3"/>
          <w:sz w:val="20"/>
          <w:szCs w:val="20"/>
          <w:lang w:val="es-ES_tradnl"/>
        </w:rPr>
        <w:t>productos analizados</w:t>
      </w:r>
      <w:r w:rsidRPr="0013715C">
        <w:rPr>
          <w:rFonts w:ascii="Arial" w:hAnsi="Arial" w:cs="Arial"/>
          <w:i/>
          <w:color w:val="2A2A2A"/>
          <w:spacing w:val="-3"/>
          <w:sz w:val="20"/>
          <w:szCs w:val="20"/>
          <w:lang w:val="es-ES"/>
        </w:rPr>
        <w:t xml:space="preserve"> </w:t>
      </w:r>
    </w:p>
    <w:p w14:paraId="44D4056D" w14:textId="77777777" w:rsidR="000669D4" w:rsidRPr="0013715C" w:rsidRDefault="000669D4">
      <w:pPr>
        <w:pStyle w:val="Listenabsatz"/>
        <w:tabs>
          <w:tab w:val="left" w:pos="567"/>
        </w:tabs>
        <w:spacing w:after="0" w:line="240" w:lineRule="auto"/>
        <w:ind w:left="567" w:right="88"/>
        <w:jc w:val="both"/>
        <w:rPr>
          <w:rFonts w:ascii="Arial" w:hAnsi="Arial" w:cs="Arial"/>
          <w:color w:val="2A2A2A"/>
          <w:spacing w:val="-3"/>
          <w:sz w:val="20"/>
          <w:szCs w:val="20"/>
          <w:lang w:val="es-ES"/>
        </w:rPr>
      </w:pPr>
    </w:p>
    <w:p w14:paraId="14E0FB7F" w14:textId="77777777" w:rsidR="000669D4" w:rsidRPr="0013715C" w:rsidRDefault="000669D4" w:rsidP="005E1220">
      <w:pPr>
        <w:pStyle w:val="Listenabsatz"/>
        <w:spacing w:after="0" w:line="240" w:lineRule="auto"/>
        <w:ind w:left="426" w:right="88"/>
        <w:jc w:val="both"/>
        <w:rPr>
          <w:rFonts w:ascii="Arial" w:hAnsi="Arial" w:cs="Arial"/>
          <w:color w:val="2A2A2A"/>
          <w:spacing w:val="-3"/>
          <w:sz w:val="20"/>
          <w:szCs w:val="20"/>
          <w:lang w:val="es-ES"/>
        </w:rPr>
      </w:pPr>
      <w:r w:rsidRPr="00CF2084">
        <w:rPr>
          <w:rFonts w:ascii="Arial" w:hAnsi="Arial" w:cs="Arial"/>
          <w:color w:val="2A2A2A"/>
          <w:spacing w:val="-3"/>
          <w:sz w:val="20"/>
          <w:szCs w:val="20"/>
          <w:lang w:val="es-ES_tradnl"/>
        </w:rPr>
        <w:t>Salvo que las partes hayan acordado otra cosa, la TR será válida por un año contado a partir de la primera prueba de los correspondientes productos defectuosos por parte del proveedor</w:t>
      </w:r>
    </w:p>
    <w:p w14:paraId="161CE2E6" w14:textId="77777777" w:rsidR="000669D4" w:rsidRPr="0013715C" w:rsidRDefault="000669D4" w:rsidP="005E1220">
      <w:pPr>
        <w:pStyle w:val="Listenabsatz"/>
        <w:spacing w:after="0" w:line="240" w:lineRule="auto"/>
        <w:ind w:left="567" w:right="88" w:hanging="567"/>
        <w:jc w:val="both"/>
        <w:rPr>
          <w:rFonts w:ascii="Arial" w:hAnsi="Arial" w:cs="Arial"/>
          <w:color w:val="2A2A2A"/>
          <w:spacing w:val="-3"/>
          <w:sz w:val="20"/>
          <w:szCs w:val="20"/>
          <w:lang w:val="es-ES"/>
        </w:rPr>
      </w:pPr>
    </w:p>
    <w:p w14:paraId="6D394806" w14:textId="77777777" w:rsidR="000669D4" w:rsidRPr="0013715C" w:rsidRDefault="000669D4" w:rsidP="005E1220">
      <w:pPr>
        <w:pStyle w:val="Listenabsatz"/>
        <w:numPr>
          <w:ilvl w:val="1"/>
          <w:numId w:val="5"/>
        </w:numPr>
        <w:spacing w:after="0" w:line="240" w:lineRule="auto"/>
        <w:ind w:left="426" w:right="88" w:hanging="426"/>
        <w:jc w:val="both"/>
        <w:rPr>
          <w:rFonts w:ascii="Arial" w:hAnsi="Arial" w:cs="Arial"/>
          <w:color w:val="2A2A2A"/>
          <w:spacing w:val="-3"/>
          <w:sz w:val="20"/>
          <w:szCs w:val="20"/>
          <w:lang w:val="es-ES"/>
        </w:rPr>
      </w:pPr>
      <w:r w:rsidRPr="00CF2084">
        <w:rPr>
          <w:rFonts w:ascii="Arial" w:hAnsi="Arial" w:cs="Arial"/>
          <w:color w:val="2A2A2A"/>
          <w:spacing w:val="-3"/>
          <w:sz w:val="20"/>
          <w:szCs w:val="20"/>
          <w:lang w:val="es-ES_tradnl"/>
        </w:rPr>
        <w:t xml:space="preserve">En caso de modificación del producto o de los procesos de producción por el proveedor o de traslado de la producción a otro recinto empresarial del proveedor sin anunciarlo previamente a </w:t>
      </w:r>
      <w:proofErr w:type="spellStart"/>
      <w:r w:rsidRPr="00CF2084">
        <w:rPr>
          <w:rFonts w:ascii="Arial" w:hAnsi="Arial" w:cs="Arial"/>
          <w:color w:val="2A2A2A"/>
          <w:spacing w:val="-3"/>
          <w:sz w:val="20"/>
          <w:szCs w:val="20"/>
          <w:lang w:val="es-ES_tradnl"/>
        </w:rPr>
        <w:t>Webasto</w:t>
      </w:r>
      <w:proofErr w:type="spellEnd"/>
      <w:r w:rsidRPr="00CF2084">
        <w:rPr>
          <w:rFonts w:ascii="Arial" w:hAnsi="Arial" w:cs="Arial"/>
          <w:color w:val="2A2A2A"/>
          <w:spacing w:val="-3"/>
          <w:sz w:val="20"/>
          <w:szCs w:val="20"/>
          <w:lang w:val="es-ES_tradnl"/>
        </w:rPr>
        <w:t xml:space="preserve"> y sin la autorización de esta, la TR será del 100 %, es decir, el proveedor reconocerá todos los productos defectuosos.</w:t>
      </w:r>
      <w:r w:rsidRPr="0013715C">
        <w:rPr>
          <w:rFonts w:ascii="Arial" w:hAnsi="Arial" w:cs="Arial"/>
          <w:color w:val="2A2A2A"/>
          <w:spacing w:val="-3"/>
          <w:sz w:val="20"/>
          <w:szCs w:val="20"/>
          <w:lang w:val="es-ES"/>
        </w:rPr>
        <w:t xml:space="preserve"> </w:t>
      </w:r>
      <w:r w:rsidRPr="00976E95">
        <w:rPr>
          <w:rFonts w:ascii="Arial" w:hAnsi="Arial" w:cs="Arial"/>
          <w:color w:val="2A2A2A"/>
          <w:spacing w:val="-3"/>
          <w:sz w:val="20"/>
          <w:szCs w:val="20"/>
          <w:lang w:val="es-ES_tradnl"/>
        </w:rPr>
        <w:t xml:space="preserve">En caso de que el producto se monte a partir de varios productos diferentes o, en caso de volúmenes de suministro </w:t>
      </w:r>
      <w:r>
        <w:rPr>
          <w:rFonts w:ascii="Arial" w:hAnsi="Arial" w:cs="Arial"/>
          <w:color w:val="2A2A2A"/>
          <w:spacing w:val="-3"/>
          <w:sz w:val="20"/>
          <w:szCs w:val="20"/>
          <w:lang w:val="es-ES_tradnl"/>
        </w:rPr>
        <w:t>que incluyan</w:t>
      </w:r>
      <w:r w:rsidRPr="00976E95">
        <w:rPr>
          <w:rFonts w:ascii="Arial" w:hAnsi="Arial" w:cs="Arial"/>
          <w:color w:val="2A2A2A"/>
          <w:spacing w:val="-3"/>
          <w:sz w:val="20"/>
          <w:szCs w:val="20"/>
          <w:lang w:val="es-ES_tradnl"/>
        </w:rPr>
        <w:t xml:space="preserve"> varias piezas, el artículo </w:t>
      </w:r>
      <w:r w:rsidRPr="00976E95">
        <w:rPr>
          <w:rFonts w:ascii="Arial" w:hAnsi="Arial" w:cs="Arial"/>
          <w:color w:val="000000"/>
          <w:spacing w:val="-3"/>
          <w:sz w:val="20"/>
          <w:szCs w:val="20"/>
          <w:lang w:val="es-ES_tradnl"/>
        </w:rPr>
        <w:t>5.4, inciso 1, también se aplicará a aquellas piezas que el proveedor haya adquirido de sus subcontratistas.</w:t>
      </w:r>
    </w:p>
    <w:p w14:paraId="498D1068" w14:textId="77777777" w:rsidR="000669D4" w:rsidRPr="0013715C" w:rsidRDefault="000669D4" w:rsidP="005E1220">
      <w:pPr>
        <w:pStyle w:val="Listenabsatz"/>
        <w:spacing w:after="0" w:line="240" w:lineRule="auto"/>
        <w:ind w:left="426" w:right="88" w:hanging="426"/>
        <w:jc w:val="both"/>
        <w:rPr>
          <w:rFonts w:ascii="Arial" w:hAnsi="Arial" w:cs="Arial"/>
          <w:color w:val="2A2A2A"/>
          <w:spacing w:val="-3"/>
          <w:sz w:val="20"/>
          <w:szCs w:val="20"/>
          <w:lang w:val="es-ES"/>
        </w:rPr>
      </w:pPr>
    </w:p>
    <w:p w14:paraId="43BB33EE" w14:textId="77777777" w:rsidR="000669D4" w:rsidRPr="0013715C" w:rsidRDefault="000669D4" w:rsidP="005E1220">
      <w:pPr>
        <w:pStyle w:val="Listenabsatz"/>
        <w:spacing w:after="0" w:line="240" w:lineRule="auto"/>
        <w:ind w:left="426" w:right="88" w:hanging="426"/>
        <w:jc w:val="both"/>
        <w:rPr>
          <w:rFonts w:ascii="Arial" w:hAnsi="Arial" w:cs="Arial"/>
          <w:color w:val="2A2A2A"/>
          <w:spacing w:val="-3"/>
          <w:sz w:val="20"/>
          <w:szCs w:val="20"/>
          <w:lang w:val="es-ES"/>
        </w:rPr>
      </w:pPr>
      <w:r w:rsidRPr="0013715C">
        <w:rPr>
          <w:rFonts w:ascii="Arial" w:hAnsi="Arial" w:cs="Arial"/>
          <w:color w:val="2A2A2A"/>
          <w:spacing w:val="-3"/>
          <w:sz w:val="20"/>
          <w:szCs w:val="20"/>
          <w:lang w:val="es-ES"/>
        </w:rPr>
        <w:t>5.5</w:t>
      </w:r>
      <w:r w:rsidRPr="0013715C">
        <w:rPr>
          <w:rFonts w:ascii="Arial" w:hAnsi="Arial" w:cs="Arial"/>
          <w:color w:val="2A2A2A"/>
          <w:spacing w:val="-3"/>
          <w:sz w:val="20"/>
          <w:szCs w:val="20"/>
          <w:lang w:val="es-ES"/>
        </w:rPr>
        <w:tab/>
      </w:r>
      <w:r w:rsidRPr="00AC5EFD">
        <w:rPr>
          <w:rFonts w:ascii="Arial" w:hAnsi="Arial" w:cs="Arial"/>
          <w:color w:val="2A2A2A"/>
          <w:spacing w:val="-3"/>
          <w:sz w:val="20"/>
          <w:szCs w:val="20"/>
          <w:lang w:val="es-ES_tradnl"/>
        </w:rPr>
        <w:t>El proveedor deberá soportar todos los costes ocasionados en relación con el análisis de los productos defectuosos, incluidos los costes de retirada y de puesta a disposición de los productos defectuosos, entre otros costes.</w:t>
      </w:r>
      <w:r w:rsidRPr="0013715C">
        <w:rPr>
          <w:rFonts w:ascii="Arial" w:hAnsi="Arial" w:cs="Arial"/>
          <w:color w:val="2A2A2A"/>
          <w:spacing w:val="-3"/>
          <w:sz w:val="20"/>
          <w:szCs w:val="20"/>
          <w:lang w:val="es-ES"/>
        </w:rPr>
        <w:t xml:space="preserve"> </w:t>
      </w:r>
      <w:r w:rsidRPr="00D918FE">
        <w:rPr>
          <w:rFonts w:ascii="Arial" w:hAnsi="Arial" w:cs="Arial"/>
          <w:color w:val="2A2A2A"/>
          <w:spacing w:val="-3"/>
          <w:sz w:val="20"/>
          <w:szCs w:val="20"/>
          <w:lang w:val="es-ES_tradnl"/>
        </w:rPr>
        <w:t xml:space="preserve">En tanto en cuanto las disposiciones relevantes del cliente de </w:t>
      </w:r>
      <w:proofErr w:type="spellStart"/>
      <w:r w:rsidRPr="00D918FE">
        <w:rPr>
          <w:rFonts w:ascii="Arial" w:hAnsi="Arial" w:cs="Arial"/>
          <w:color w:val="2A2A2A"/>
          <w:spacing w:val="-3"/>
          <w:sz w:val="20"/>
          <w:szCs w:val="20"/>
          <w:lang w:val="es-ES_tradnl"/>
        </w:rPr>
        <w:t>Webasto</w:t>
      </w:r>
      <w:proofErr w:type="spellEnd"/>
      <w:r w:rsidRPr="00D918FE">
        <w:rPr>
          <w:rFonts w:ascii="Arial" w:hAnsi="Arial" w:cs="Arial"/>
          <w:color w:val="2A2A2A"/>
          <w:spacing w:val="-3"/>
          <w:sz w:val="20"/>
          <w:szCs w:val="20"/>
          <w:lang w:val="es-ES_tradnl"/>
        </w:rPr>
        <w:t xml:space="preserve"> así lo prevean, el proveedor se obliga a etiquetar y almacenar adecuadamente los productos defectuosos analizados a sus expensas.</w:t>
      </w:r>
      <w:r w:rsidRPr="0013715C">
        <w:rPr>
          <w:rFonts w:ascii="Arial" w:hAnsi="Arial" w:cs="Arial"/>
          <w:color w:val="2A2A2A"/>
          <w:spacing w:val="-3"/>
          <w:sz w:val="20"/>
          <w:szCs w:val="20"/>
          <w:lang w:val="es-ES"/>
        </w:rPr>
        <w:t xml:space="preserve"> </w:t>
      </w:r>
      <w:r w:rsidRPr="00D918FE">
        <w:rPr>
          <w:rFonts w:ascii="Arial" w:hAnsi="Arial" w:cs="Arial"/>
          <w:color w:val="2A2A2A"/>
          <w:spacing w:val="-3"/>
          <w:sz w:val="20"/>
          <w:szCs w:val="20"/>
          <w:lang w:val="es-ES_tradnl"/>
        </w:rPr>
        <w:t xml:space="preserve">El proveedor deberá consultar a </w:t>
      </w:r>
      <w:proofErr w:type="spellStart"/>
      <w:r w:rsidRPr="00D918FE">
        <w:rPr>
          <w:rFonts w:ascii="Arial" w:hAnsi="Arial" w:cs="Arial"/>
          <w:color w:val="2A2A2A"/>
          <w:spacing w:val="-3"/>
          <w:sz w:val="20"/>
          <w:szCs w:val="20"/>
          <w:lang w:val="es-ES_tradnl"/>
        </w:rPr>
        <w:t>Webasto</w:t>
      </w:r>
      <w:proofErr w:type="spellEnd"/>
      <w:r w:rsidRPr="00D918FE">
        <w:rPr>
          <w:rFonts w:ascii="Arial" w:hAnsi="Arial" w:cs="Arial"/>
          <w:color w:val="2A2A2A"/>
          <w:spacing w:val="-3"/>
          <w:sz w:val="20"/>
          <w:szCs w:val="20"/>
          <w:lang w:val="es-ES_tradnl"/>
        </w:rPr>
        <w:t xml:space="preserve"> los plazos de almacenamiento relevantes.</w:t>
      </w:r>
      <w:r w:rsidRPr="0013715C">
        <w:rPr>
          <w:rFonts w:ascii="Arial" w:hAnsi="Arial" w:cs="Arial"/>
          <w:color w:val="2A2A2A"/>
          <w:spacing w:val="-3"/>
          <w:sz w:val="20"/>
          <w:szCs w:val="20"/>
          <w:lang w:val="es-ES"/>
        </w:rPr>
        <w:t xml:space="preserve"> </w:t>
      </w:r>
      <w:r w:rsidRPr="00AC6A29">
        <w:rPr>
          <w:rFonts w:ascii="Arial" w:hAnsi="Arial" w:cs="Arial"/>
          <w:color w:val="2A2A2A"/>
          <w:spacing w:val="-3"/>
          <w:sz w:val="20"/>
          <w:szCs w:val="20"/>
          <w:lang w:val="es-ES_tradnl"/>
        </w:rPr>
        <w:t xml:space="preserve">En caso de que </w:t>
      </w:r>
      <w:proofErr w:type="spellStart"/>
      <w:r w:rsidRPr="00AC6A29">
        <w:rPr>
          <w:rFonts w:ascii="Arial" w:hAnsi="Arial" w:cs="Arial"/>
          <w:color w:val="2A2A2A"/>
          <w:spacing w:val="-3"/>
          <w:sz w:val="20"/>
          <w:szCs w:val="20"/>
          <w:lang w:val="es-ES_tradnl"/>
        </w:rPr>
        <w:t>Webasto</w:t>
      </w:r>
      <w:proofErr w:type="spellEnd"/>
      <w:r w:rsidRPr="00AC6A29">
        <w:rPr>
          <w:rFonts w:ascii="Arial" w:hAnsi="Arial" w:cs="Arial"/>
          <w:color w:val="2A2A2A"/>
          <w:spacing w:val="-3"/>
          <w:sz w:val="20"/>
          <w:szCs w:val="20"/>
          <w:lang w:val="es-ES_tradnl"/>
        </w:rPr>
        <w:t xml:space="preserve"> pida la retirada de los productos defectuosos, el proveedor deberá soportar los costes del transporte.</w:t>
      </w:r>
      <w:r w:rsidRPr="0013715C">
        <w:rPr>
          <w:rFonts w:ascii="Arial" w:hAnsi="Arial" w:cs="Arial"/>
          <w:color w:val="2A2A2A"/>
          <w:spacing w:val="-3"/>
          <w:sz w:val="20"/>
          <w:szCs w:val="20"/>
          <w:lang w:val="es-ES"/>
        </w:rPr>
        <w:t xml:space="preserve"> </w:t>
      </w:r>
      <w:r w:rsidRPr="00AC6A29">
        <w:rPr>
          <w:rFonts w:ascii="Arial" w:hAnsi="Arial" w:cs="Arial"/>
          <w:color w:val="2A2A2A"/>
          <w:spacing w:val="-3"/>
          <w:sz w:val="20"/>
          <w:szCs w:val="20"/>
          <w:lang w:val="es-ES_tradnl"/>
        </w:rPr>
        <w:t xml:space="preserve">El proveedor reconoce que los productos defectuosos son, por norma, propiedad del cliente de </w:t>
      </w:r>
      <w:proofErr w:type="spellStart"/>
      <w:r w:rsidRPr="00AC6A29">
        <w:rPr>
          <w:rFonts w:ascii="Arial" w:hAnsi="Arial" w:cs="Arial"/>
          <w:color w:val="2A2A2A"/>
          <w:spacing w:val="-3"/>
          <w:sz w:val="20"/>
          <w:szCs w:val="20"/>
          <w:lang w:val="es-ES_tradnl"/>
        </w:rPr>
        <w:t>Webasto</w:t>
      </w:r>
      <w:proofErr w:type="spellEnd"/>
      <w:r w:rsidRPr="00AC6A29">
        <w:rPr>
          <w:rFonts w:ascii="Arial" w:hAnsi="Arial" w:cs="Arial"/>
          <w:color w:val="2A2A2A"/>
          <w:spacing w:val="-3"/>
          <w:sz w:val="20"/>
          <w:szCs w:val="20"/>
          <w:lang w:val="es-ES_tradnl"/>
        </w:rPr>
        <w:t>.</w:t>
      </w:r>
    </w:p>
    <w:p w14:paraId="7FC41C9B" w14:textId="77777777" w:rsidR="000669D4" w:rsidRPr="0013715C" w:rsidRDefault="000669D4">
      <w:pPr>
        <w:spacing w:after="0" w:line="240" w:lineRule="auto"/>
        <w:jc w:val="both"/>
        <w:rPr>
          <w:rFonts w:ascii="Arial" w:hAnsi="Arial" w:cs="Arial"/>
          <w:sz w:val="20"/>
          <w:szCs w:val="20"/>
          <w:lang w:val="es-ES"/>
        </w:rPr>
      </w:pPr>
    </w:p>
    <w:p w14:paraId="218A5CC6" w14:textId="77777777" w:rsidR="000669D4" w:rsidRPr="005E1220" w:rsidRDefault="000669D4" w:rsidP="005E1220">
      <w:pPr>
        <w:pStyle w:val="Listenabsatz"/>
        <w:numPr>
          <w:ilvl w:val="0"/>
          <w:numId w:val="5"/>
        </w:numPr>
        <w:spacing w:after="0" w:line="240" w:lineRule="auto"/>
        <w:ind w:left="426" w:right="-1" w:hanging="426"/>
        <w:jc w:val="both"/>
        <w:rPr>
          <w:rFonts w:ascii="Arial" w:hAnsi="Arial" w:cs="Arial"/>
          <w:b/>
          <w:color w:val="282828"/>
          <w:w w:val="101"/>
          <w:sz w:val="20"/>
          <w:szCs w:val="20"/>
          <w:lang w:val="de-DE"/>
        </w:rPr>
      </w:pPr>
      <w:r w:rsidRPr="00AC6A29">
        <w:rPr>
          <w:rFonts w:ascii="Arial" w:hAnsi="Arial" w:cs="Arial"/>
          <w:b/>
          <w:color w:val="282828"/>
          <w:w w:val="101"/>
          <w:sz w:val="20"/>
          <w:szCs w:val="20"/>
          <w:lang w:val="es-ES_tradnl"/>
        </w:rPr>
        <w:t>Cálculo de los costes</w:t>
      </w:r>
    </w:p>
    <w:p w14:paraId="5415D226" w14:textId="77777777" w:rsidR="000669D4" w:rsidRPr="005E1220" w:rsidRDefault="000669D4" w:rsidP="005E1220">
      <w:pPr>
        <w:pStyle w:val="Listenabsatz"/>
        <w:spacing w:after="0" w:line="240" w:lineRule="auto"/>
        <w:ind w:left="426" w:right="-1" w:hanging="426"/>
        <w:jc w:val="both"/>
        <w:rPr>
          <w:rFonts w:ascii="Arial" w:hAnsi="Arial" w:cs="Arial"/>
          <w:b/>
          <w:color w:val="282828"/>
          <w:w w:val="101"/>
          <w:sz w:val="20"/>
          <w:szCs w:val="20"/>
          <w:lang w:val="de-DE"/>
        </w:rPr>
      </w:pPr>
    </w:p>
    <w:p w14:paraId="642BDAD0" w14:textId="77777777" w:rsidR="000669D4" w:rsidRPr="0013715C" w:rsidRDefault="000669D4" w:rsidP="005E1220">
      <w:pPr>
        <w:pStyle w:val="Listenabsatz"/>
        <w:numPr>
          <w:ilvl w:val="1"/>
          <w:numId w:val="5"/>
        </w:numPr>
        <w:spacing w:after="0" w:line="240" w:lineRule="auto"/>
        <w:ind w:left="426" w:right="-1" w:hanging="426"/>
        <w:jc w:val="both"/>
        <w:rPr>
          <w:rFonts w:ascii="Arial" w:hAnsi="Arial" w:cs="Arial"/>
          <w:sz w:val="20"/>
          <w:szCs w:val="20"/>
          <w:lang w:val="es-ES"/>
        </w:rPr>
      </w:pPr>
      <w:r w:rsidRPr="00AC6A29">
        <w:rPr>
          <w:rFonts w:ascii="Arial" w:hAnsi="Arial" w:cs="Arial"/>
          <w:sz w:val="20"/>
          <w:szCs w:val="20"/>
          <w:lang w:val="es-ES_tradnl"/>
        </w:rPr>
        <w:t>Los costes de eliminación de los fallos («</w:t>
      </w:r>
      <w:r w:rsidRPr="00AC6A29">
        <w:rPr>
          <w:rFonts w:ascii="Arial" w:hAnsi="Arial" w:cs="Arial"/>
          <w:b/>
          <w:sz w:val="20"/>
          <w:szCs w:val="20"/>
          <w:lang w:val="es-ES_tradnl"/>
        </w:rPr>
        <w:t>costes de fallos</w:t>
      </w:r>
      <w:r w:rsidRPr="00AC6A29">
        <w:rPr>
          <w:rFonts w:ascii="Arial" w:hAnsi="Arial" w:cs="Arial"/>
          <w:sz w:val="20"/>
          <w:szCs w:val="20"/>
          <w:lang w:val="es-ES_tradnl"/>
        </w:rPr>
        <w:t>») son, en particular, los de materiales, transporte, desinstalación, instalación y los demás costes.</w:t>
      </w:r>
      <w:r w:rsidRPr="0013715C">
        <w:rPr>
          <w:rFonts w:ascii="Arial" w:hAnsi="Arial" w:cs="Arial"/>
          <w:sz w:val="20"/>
          <w:szCs w:val="20"/>
          <w:lang w:val="es-ES"/>
        </w:rPr>
        <w:t xml:space="preserve"> </w:t>
      </w:r>
      <w:r w:rsidRPr="00F44245">
        <w:rPr>
          <w:rFonts w:ascii="Arial" w:hAnsi="Arial" w:cs="Arial"/>
          <w:sz w:val="20"/>
          <w:szCs w:val="20"/>
          <w:lang w:val="es-ES_tradnl"/>
        </w:rPr>
        <w:t>Los costes de desinstalación e instalación son los costes de mano de obra y otros costes ocasionados efectivamente en los talleres de reparación durante el periodo de liquidación para los siniestros relevantes.</w:t>
      </w:r>
      <w:r w:rsidRPr="0013715C">
        <w:rPr>
          <w:rFonts w:ascii="Arial" w:hAnsi="Arial" w:cs="Arial"/>
          <w:sz w:val="20"/>
          <w:szCs w:val="20"/>
          <w:lang w:val="es-ES"/>
        </w:rPr>
        <w:t xml:space="preserve"> </w:t>
      </w:r>
      <w:r w:rsidRPr="00F44245">
        <w:rPr>
          <w:rFonts w:ascii="Arial" w:hAnsi="Arial" w:cs="Arial"/>
          <w:sz w:val="20"/>
          <w:szCs w:val="20"/>
          <w:lang w:val="es-ES_tradnl"/>
        </w:rPr>
        <w:t xml:space="preserve">Los costes de material son los costes del material que </w:t>
      </w:r>
      <w:proofErr w:type="spellStart"/>
      <w:r w:rsidRPr="00F44245">
        <w:rPr>
          <w:rFonts w:ascii="Arial" w:hAnsi="Arial" w:cs="Arial"/>
          <w:sz w:val="20"/>
          <w:szCs w:val="20"/>
          <w:lang w:val="es-ES_tradnl"/>
        </w:rPr>
        <w:t>Webasto</w:t>
      </w:r>
      <w:proofErr w:type="spellEnd"/>
      <w:r w:rsidRPr="00F44245">
        <w:rPr>
          <w:rFonts w:ascii="Arial" w:hAnsi="Arial" w:cs="Arial"/>
          <w:sz w:val="20"/>
          <w:szCs w:val="20"/>
          <w:lang w:val="es-ES_tradnl"/>
        </w:rPr>
        <w:t xml:space="preserve"> deba sustituir a sus respectivos clientes.</w:t>
      </w:r>
      <w:r w:rsidRPr="0013715C">
        <w:rPr>
          <w:rFonts w:ascii="Arial" w:hAnsi="Arial" w:cs="Arial"/>
          <w:sz w:val="20"/>
          <w:szCs w:val="20"/>
          <w:lang w:val="es-ES"/>
        </w:rPr>
        <w:t xml:space="preserve"> </w:t>
      </w:r>
      <w:r w:rsidRPr="008170FD">
        <w:rPr>
          <w:rFonts w:ascii="Arial" w:hAnsi="Arial" w:cs="Arial"/>
          <w:sz w:val="20"/>
          <w:szCs w:val="20"/>
          <w:lang w:val="es-ES_tradnl"/>
        </w:rPr>
        <w:t xml:space="preserve">Los costes de los fallos incluyen, además, otros costes, es decir, en especial los costes ocasionados a los clientes de </w:t>
      </w:r>
      <w:proofErr w:type="spellStart"/>
      <w:r w:rsidRPr="008170FD">
        <w:rPr>
          <w:rFonts w:ascii="Arial" w:hAnsi="Arial" w:cs="Arial"/>
          <w:sz w:val="20"/>
          <w:szCs w:val="20"/>
          <w:lang w:val="es-ES_tradnl"/>
        </w:rPr>
        <w:t>Webasto</w:t>
      </w:r>
      <w:proofErr w:type="spellEnd"/>
      <w:r w:rsidRPr="008170FD">
        <w:rPr>
          <w:rFonts w:ascii="Arial" w:hAnsi="Arial" w:cs="Arial"/>
          <w:sz w:val="20"/>
          <w:szCs w:val="20"/>
          <w:lang w:val="es-ES_tradnl"/>
        </w:rPr>
        <w:t xml:space="preserve"> en relación con el arreglo del fallo o que deban restituirse a los clientes finales en virtud de las obligaciones legales (por ejemplo, los costes de procesamiento, pernoctación, devolución y coche de sustitución).</w:t>
      </w:r>
      <w:r w:rsidRPr="0013715C">
        <w:rPr>
          <w:rFonts w:ascii="Arial" w:hAnsi="Arial" w:cs="Arial"/>
          <w:sz w:val="20"/>
          <w:szCs w:val="20"/>
          <w:lang w:val="es-ES"/>
        </w:rPr>
        <w:t xml:space="preserve"> </w:t>
      </w:r>
      <w:r w:rsidRPr="008170FD">
        <w:rPr>
          <w:rFonts w:ascii="Arial" w:hAnsi="Arial" w:cs="Arial"/>
          <w:sz w:val="20"/>
          <w:szCs w:val="20"/>
          <w:lang w:val="es-ES_tradnl"/>
        </w:rPr>
        <w:t>Por tanto, los costes de los fallos se calcularán como sigue:</w:t>
      </w:r>
    </w:p>
    <w:p w14:paraId="017643B2" w14:textId="77777777" w:rsidR="000669D4" w:rsidRPr="0013715C" w:rsidRDefault="000669D4">
      <w:pPr>
        <w:pStyle w:val="Listenabsatz"/>
        <w:tabs>
          <w:tab w:val="left" w:pos="567"/>
        </w:tabs>
        <w:spacing w:after="0" w:line="240" w:lineRule="auto"/>
        <w:ind w:right="-1"/>
        <w:jc w:val="both"/>
        <w:rPr>
          <w:rFonts w:ascii="Arial" w:hAnsi="Arial" w:cs="Arial"/>
          <w:color w:val="282828"/>
          <w:w w:val="101"/>
          <w:sz w:val="20"/>
          <w:szCs w:val="20"/>
          <w:lang w:val="es-ES"/>
        </w:rPr>
      </w:pPr>
    </w:p>
    <w:p w14:paraId="310FA6E2" w14:textId="77777777" w:rsidR="000669D4" w:rsidRPr="0013715C" w:rsidRDefault="000669D4" w:rsidP="005E1220">
      <w:pPr>
        <w:spacing w:after="0" w:line="240" w:lineRule="auto"/>
        <w:ind w:left="426" w:right="33"/>
        <w:jc w:val="center"/>
        <w:rPr>
          <w:rFonts w:ascii="Arial" w:hAnsi="Arial" w:cs="Arial"/>
          <w:i/>
          <w:color w:val="282828"/>
          <w:sz w:val="20"/>
          <w:szCs w:val="20"/>
          <w:lang w:val="es-ES"/>
        </w:rPr>
      </w:pPr>
      <w:r w:rsidRPr="008170FD">
        <w:rPr>
          <w:rFonts w:ascii="Arial" w:hAnsi="Arial" w:cs="Arial"/>
          <w:i/>
          <w:color w:val="282828"/>
          <w:w w:val="101"/>
          <w:sz w:val="20"/>
          <w:szCs w:val="20"/>
          <w:lang w:val="es-ES_tradnl"/>
        </w:rPr>
        <w:t>Costes de los fallos = costes de material + costes de transporte + costes de desinstalación e instalación + otros costes</w:t>
      </w:r>
    </w:p>
    <w:p w14:paraId="4081EDD1" w14:textId="77777777" w:rsidR="000669D4" w:rsidRPr="0013715C" w:rsidRDefault="000669D4">
      <w:pPr>
        <w:pStyle w:val="Listenabsatz"/>
        <w:tabs>
          <w:tab w:val="left" w:pos="567"/>
        </w:tabs>
        <w:spacing w:after="0" w:line="240" w:lineRule="auto"/>
        <w:ind w:left="2552" w:right="-1" w:hanging="1985"/>
        <w:jc w:val="both"/>
        <w:rPr>
          <w:rFonts w:ascii="Arial" w:hAnsi="Arial" w:cs="Arial"/>
          <w:color w:val="282828"/>
          <w:w w:val="101"/>
          <w:sz w:val="20"/>
          <w:szCs w:val="20"/>
          <w:lang w:val="es-ES"/>
        </w:rPr>
      </w:pPr>
    </w:p>
    <w:p w14:paraId="538D355E" w14:textId="77777777" w:rsidR="000669D4" w:rsidRPr="0013715C" w:rsidRDefault="000669D4" w:rsidP="005E1220">
      <w:pPr>
        <w:pStyle w:val="Listenabsatz"/>
        <w:numPr>
          <w:ilvl w:val="1"/>
          <w:numId w:val="5"/>
        </w:numPr>
        <w:spacing w:after="0" w:line="240" w:lineRule="auto"/>
        <w:ind w:left="426" w:right="-1" w:hanging="426"/>
        <w:jc w:val="both"/>
        <w:rPr>
          <w:rFonts w:ascii="Arial" w:hAnsi="Arial" w:cs="Arial"/>
          <w:color w:val="282828"/>
          <w:w w:val="101"/>
          <w:sz w:val="20"/>
          <w:szCs w:val="20"/>
          <w:lang w:val="es-ES"/>
        </w:rPr>
      </w:pPr>
      <w:r w:rsidRPr="008170FD">
        <w:rPr>
          <w:rFonts w:ascii="Arial" w:hAnsi="Arial" w:cs="Arial"/>
          <w:color w:val="282828"/>
          <w:w w:val="101"/>
          <w:sz w:val="20"/>
          <w:szCs w:val="20"/>
          <w:lang w:val="es-ES_tradnl"/>
        </w:rPr>
        <w:t>El importe del regreso se calculan a partir de la multiplicación de la TR por el importe de los costes de fallos ocasionados en todo el mundo:</w:t>
      </w:r>
    </w:p>
    <w:p w14:paraId="6B452F69" w14:textId="77777777" w:rsidR="000669D4" w:rsidRPr="0013715C" w:rsidRDefault="000669D4">
      <w:pPr>
        <w:pStyle w:val="Listenabsatz"/>
        <w:tabs>
          <w:tab w:val="left" w:pos="567"/>
        </w:tabs>
        <w:spacing w:after="0" w:line="240" w:lineRule="auto"/>
        <w:ind w:left="567" w:right="-1"/>
        <w:jc w:val="both"/>
        <w:rPr>
          <w:rFonts w:ascii="Arial" w:hAnsi="Arial" w:cs="Arial"/>
          <w:color w:val="282828"/>
          <w:w w:val="101"/>
          <w:sz w:val="20"/>
          <w:szCs w:val="20"/>
          <w:lang w:val="es-ES"/>
        </w:rPr>
      </w:pPr>
    </w:p>
    <w:p w14:paraId="5838CE4C" w14:textId="77777777" w:rsidR="000669D4" w:rsidRPr="0013715C" w:rsidRDefault="000669D4" w:rsidP="005E1220">
      <w:pPr>
        <w:pStyle w:val="Listenabsatz"/>
        <w:spacing w:after="0" w:line="240" w:lineRule="auto"/>
        <w:ind w:left="426" w:right="-1"/>
        <w:jc w:val="center"/>
        <w:rPr>
          <w:rFonts w:ascii="Arial" w:hAnsi="Arial" w:cs="Arial"/>
          <w:i/>
          <w:color w:val="282828"/>
          <w:w w:val="101"/>
          <w:sz w:val="20"/>
          <w:szCs w:val="20"/>
          <w:lang w:val="es-ES"/>
        </w:rPr>
      </w:pPr>
      <w:r w:rsidRPr="00F572D7">
        <w:rPr>
          <w:rFonts w:ascii="Arial" w:hAnsi="Arial" w:cs="Arial"/>
          <w:i/>
          <w:color w:val="282828"/>
          <w:w w:val="101"/>
          <w:sz w:val="20"/>
          <w:szCs w:val="20"/>
          <w:lang w:val="es-ES_tradnl"/>
        </w:rPr>
        <w:t>importe del regreso = TR × total de los costes de fallos ocasionados en todo el mundo</w:t>
      </w:r>
      <w:r w:rsidRPr="0013715C">
        <w:rPr>
          <w:rFonts w:ascii="Arial" w:hAnsi="Arial" w:cs="Arial"/>
          <w:i/>
          <w:color w:val="282828"/>
          <w:w w:val="101"/>
          <w:sz w:val="20"/>
          <w:szCs w:val="20"/>
          <w:lang w:val="es-ES"/>
        </w:rPr>
        <w:t xml:space="preserve"> </w:t>
      </w:r>
    </w:p>
    <w:p w14:paraId="164F1CE4" w14:textId="77777777" w:rsidR="000669D4" w:rsidRPr="0013715C" w:rsidRDefault="000669D4">
      <w:pPr>
        <w:pStyle w:val="Listenabsatz"/>
        <w:tabs>
          <w:tab w:val="left" w:pos="567"/>
        </w:tabs>
        <w:spacing w:after="0" w:line="240" w:lineRule="auto"/>
        <w:ind w:left="567" w:hanging="567"/>
        <w:jc w:val="both"/>
        <w:rPr>
          <w:rFonts w:ascii="Arial" w:hAnsi="Arial" w:cs="Arial"/>
          <w:color w:val="282828"/>
          <w:w w:val="101"/>
          <w:sz w:val="20"/>
          <w:szCs w:val="20"/>
          <w:lang w:val="es-ES"/>
        </w:rPr>
      </w:pPr>
    </w:p>
    <w:p w14:paraId="74142427" w14:textId="77777777" w:rsidR="000669D4" w:rsidRPr="0013715C" w:rsidRDefault="000669D4" w:rsidP="005E1220">
      <w:pPr>
        <w:pStyle w:val="Listenabsatz"/>
        <w:numPr>
          <w:ilvl w:val="1"/>
          <w:numId w:val="5"/>
        </w:numPr>
        <w:spacing w:after="0" w:line="240" w:lineRule="auto"/>
        <w:ind w:left="426" w:right="-1" w:hanging="426"/>
        <w:jc w:val="both"/>
        <w:rPr>
          <w:rFonts w:ascii="Arial" w:hAnsi="Arial" w:cs="Arial"/>
          <w:color w:val="282828"/>
          <w:w w:val="101"/>
          <w:sz w:val="20"/>
          <w:szCs w:val="20"/>
          <w:lang w:val="es-ES"/>
        </w:rPr>
      </w:pPr>
      <w:proofErr w:type="spellStart"/>
      <w:r w:rsidRPr="004F7524">
        <w:rPr>
          <w:rFonts w:ascii="Arial" w:hAnsi="Arial" w:cs="Arial"/>
          <w:color w:val="282828"/>
          <w:w w:val="101"/>
          <w:sz w:val="20"/>
          <w:szCs w:val="20"/>
          <w:lang w:val="es-ES_tradnl"/>
        </w:rPr>
        <w:t>Webasto</w:t>
      </w:r>
      <w:proofErr w:type="spellEnd"/>
      <w:r w:rsidRPr="004F7524">
        <w:rPr>
          <w:rFonts w:ascii="Arial" w:hAnsi="Arial" w:cs="Arial"/>
          <w:color w:val="282828"/>
          <w:w w:val="101"/>
          <w:sz w:val="20"/>
          <w:szCs w:val="20"/>
          <w:lang w:val="es-ES_tradnl"/>
        </w:rPr>
        <w:t xml:space="preserve"> pondrá a disposición del proveedor una factura específica sobre el importe de regreso acumulado por los siniestros que deban atribuirse al proveedor durante plazo de garantía relevante.</w:t>
      </w:r>
    </w:p>
    <w:p w14:paraId="43BBD764" w14:textId="77777777" w:rsidR="000669D4" w:rsidRPr="0013715C" w:rsidRDefault="000669D4">
      <w:pPr>
        <w:tabs>
          <w:tab w:val="left" w:pos="567"/>
        </w:tabs>
        <w:spacing w:after="0" w:line="240" w:lineRule="auto"/>
        <w:jc w:val="both"/>
        <w:rPr>
          <w:rFonts w:ascii="Arial" w:hAnsi="Arial" w:cs="Arial"/>
          <w:sz w:val="20"/>
          <w:szCs w:val="20"/>
          <w:lang w:val="es-ES"/>
        </w:rPr>
      </w:pPr>
    </w:p>
    <w:p w14:paraId="1842EE79" w14:textId="77777777" w:rsidR="000669D4" w:rsidRPr="0013715C" w:rsidRDefault="000669D4" w:rsidP="005E1220">
      <w:pPr>
        <w:pStyle w:val="Listenabsatz"/>
        <w:numPr>
          <w:ilvl w:val="0"/>
          <w:numId w:val="5"/>
        </w:numPr>
        <w:spacing w:after="0" w:line="240" w:lineRule="auto"/>
        <w:ind w:left="426" w:right="-1" w:hanging="426"/>
        <w:jc w:val="both"/>
        <w:rPr>
          <w:rFonts w:ascii="Arial" w:hAnsi="Arial" w:cs="Arial"/>
          <w:b/>
          <w:color w:val="282828"/>
          <w:w w:val="101"/>
          <w:sz w:val="20"/>
          <w:szCs w:val="20"/>
          <w:lang w:val="es-ES"/>
        </w:rPr>
      </w:pPr>
      <w:r w:rsidRPr="004F7524">
        <w:rPr>
          <w:rFonts w:ascii="Arial" w:hAnsi="Arial" w:cs="Arial"/>
          <w:b/>
          <w:color w:val="282828"/>
          <w:w w:val="101"/>
          <w:sz w:val="20"/>
          <w:szCs w:val="20"/>
          <w:lang w:val="es-ES_tradnl"/>
        </w:rPr>
        <w:t>Tramitación de casos sin sustitución de un producto defectuoso</w:t>
      </w:r>
    </w:p>
    <w:p w14:paraId="5AC354F3" w14:textId="77777777" w:rsidR="000669D4" w:rsidRPr="0013715C" w:rsidRDefault="000669D4" w:rsidP="005E1220">
      <w:pPr>
        <w:spacing w:after="0" w:line="240" w:lineRule="auto"/>
        <w:ind w:left="426" w:hanging="426"/>
        <w:jc w:val="both"/>
        <w:rPr>
          <w:rFonts w:ascii="Arial" w:hAnsi="Arial" w:cs="Arial"/>
          <w:sz w:val="20"/>
          <w:szCs w:val="20"/>
          <w:lang w:val="es-ES"/>
        </w:rPr>
      </w:pPr>
    </w:p>
    <w:p w14:paraId="129EC293" w14:textId="77777777" w:rsidR="000669D4" w:rsidRPr="0013715C" w:rsidRDefault="000669D4" w:rsidP="005E1220">
      <w:pPr>
        <w:spacing w:after="0" w:line="240" w:lineRule="auto"/>
        <w:ind w:left="426" w:right="72"/>
        <w:jc w:val="both"/>
        <w:rPr>
          <w:rFonts w:ascii="Arial" w:hAnsi="Arial" w:cs="Arial"/>
          <w:color w:val="2D2D2D"/>
          <w:sz w:val="20"/>
          <w:szCs w:val="20"/>
          <w:lang w:val="es-ES"/>
        </w:rPr>
      </w:pPr>
      <w:r w:rsidRPr="00ED5289">
        <w:rPr>
          <w:rFonts w:ascii="Arial" w:hAnsi="Arial" w:cs="Arial"/>
          <w:color w:val="2D2D2D"/>
          <w:sz w:val="20"/>
          <w:szCs w:val="20"/>
          <w:lang w:val="es-ES_tradnl"/>
        </w:rPr>
        <w:t>En casos en los que la eliminación del fallo no requiera la sustitución del producto defectuoso (por ejemplo trabajos de ajuste), el proveedor soportará los costes de eliminación del fallo y de subsanación.</w:t>
      </w:r>
      <w:r w:rsidRPr="0013715C">
        <w:rPr>
          <w:rFonts w:ascii="Arial" w:hAnsi="Arial" w:cs="Arial"/>
          <w:color w:val="2D2D2D"/>
          <w:sz w:val="20"/>
          <w:szCs w:val="20"/>
          <w:lang w:val="es-ES"/>
        </w:rPr>
        <w:t xml:space="preserve"> </w:t>
      </w:r>
      <w:r w:rsidRPr="00ED5289">
        <w:rPr>
          <w:rFonts w:ascii="Arial" w:hAnsi="Arial" w:cs="Arial"/>
          <w:color w:val="2D2D2D"/>
          <w:sz w:val="20"/>
          <w:szCs w:val="20"/>
          <w:lang w:val="es-ES_tradnl"/>
        </w:rPr>
        <w:t>La TR se establecerá de común acuerdo.</w:t>
      </w:r>
      <w:r w:rsidRPr="0013715C">
        <w:rPr>
          <w:rFonts w:ascii="Arial" w:hAnsi="Arial" w:cs="Arial"/>
          <w:color w:val="2D2D2D"/>
          <w:sz w:val="20"/>
          <w:szCs w:val="20"/>
          <w:lang w:val="es-ES"/>
        </w:rPr>
        <w:t xml:space="preserve"> </w:t>
      </w:r>
      <w:r w:rsidRPr="00ED5289">
        <w:rPr>
          <w:rFonts w:ascii="Arial" w:hAnsi="Arial" w:cs="Arial"/>
          <w:color w:val="2D2D2D"/>
          <w:sz w:val="20"/>
          <w:szCs w:val="20"/>
          <w:lang w:val="es-ES_tradnl"/>
        </w:rPr>
        <w:t xml:space="preserve">Por regla general, </w:t>
      </w:r>
      <w:proofErr w:type="spellStart"/>
      <w:r w:rsidRPr="00ED5289">
        <w:rPr>
          <w:rFonts w:ascii="Arial" w:hAnsi="Arial" w:cs="Arial"/>
          <w:color w:val="2D2D2D"/>
          <w:sz w:val="20"/>
          <w:szCs w:val="20"/>
          <w:lang w:val="es-ES_tradnl"/>
        </w:rPr>
        <w:t>Webasto</w:t>
      </w:r>
      <w:proofErr w:type="spellEnd"/>
      <w:r w:rsidRPr="00ED5289">
        <w:rPr>
          <w:rFonts w:ascii="Arial" w:hAnsi="Arial" w:cs="Arial"/>
          <w:color w:val="2D2D2D"/>
          <w:sz w:val="20"/>
          <w:szCs w:val="20"/>
          <w:lang w:val="es-ES_tradnl"/>
        </w:rPr>
        <w:t xml:space="preserve"> pondrá a disposi</w:t>
      </w:r>
      <w:r w:rsidRPr="00ED5289">
        <w:rPr>
          <w:rFonts w:ascii="Arial" w:hAnsi="Arial" w:cs="Arial"/>
          <w:color w:val="2D2D2D"/>
          <w:sz w:val="20"/>
          <w:szCs w:val="20"/>
          <w:lang w:val="es-ES_tradnl"/>
        </w:rPr>
        <w:lastRenderedPageBreak/>
        <w:t>ción del proveedor una factura específica.</w:t>
      </w:r>
    </w:p>
    <w:p w14:paraId="6F9B4223" w14:textId="77777777" w:rsidR="000669D4" w:rsidRPr="0013715C" w:rsidRDefault="000669D4">
      <w:pPr>
        <w:spacing w:after="0" w:line="240" w:lineRule="auto"/>
        <w:ind w:left="567" w:right="72"/>
        <w:jc w:val="both"/>
        <w:rPr>
          <w:rFonts w:ascii="Arial" w:hAnsi="Arial" w:cs="Arial"/>
          <w:color w:val="2D2D2D"/>
          <w:sz w:val="20"/>
          <w:szCs w:val="20"/>
          <w:lang w:val="es-ES"/>
        </w:rPr>
      </w:pPr>
    </w:p>
    <w:p w14:paraId="32453685" w14:textId="77777777" w:rsidR="000669D4" w:rsidRPr="0013715C" w:rsidRDefault="000669D4" w:rsidP="005E1220">
      <w:pPr>
        <w:pStyle w:val="Listenabsatz"/>
        <w:numPr>
          <w:ilvl w:val="0"/>
          <w:numId w:val="5"/>
        </w:numPr>
        <w:spacing w:after="0" w:line="240" w:lineRule="auto"/>
        <w:ind w:left="426" w:right="-1" w:hanging="426"/>
        <w:jc w:val="both"/>
        <w:rPr>
          <w:rFonts w:ascii="Arial" w:hAnsi="Arial" w:cs="Arial"/>
          <w:b/>
          <w:color w:val="282828"/>
          <w:w w:val="101"/>
          <w:sz w:val="20"/>
          <w:szCs w:val="20"/>
          <w:lang w:val="es-ES"/>
        </w:rPr>
      </w:pPr>
      <w:r w:rsidRPr="00ED5289">
        <w:rPr>
          <w:rFonts w:ascii="Arial" w:hAnsi="Arial" w:cs="Arial"/>
          <w:b/>
          <w:color w:val="282828"/>
          <w:w w:val="101"/>
          <w:sz w:val="20"/>
          <w:szCs w:val="20"/>
          <w:lang w:val="es-ES_tradnl"/>
        </w:rPr>
        <w:t>Tramitación de casos con software defectuoso</w:t>
      </w:r>
    </w:p>
    <w:p w14:paraId="24496542" w14:textId="77777777" w:rsidR="000669D4" w:rsidRPr="0013715C" w:rsidRDefault="000669D4" w:rsidP="005E1220">
      <w:pPr>
        <w:spacing w:after="0" w:line="240" w:lineRule="auto"/>
        <w:ind w:left="426" w:hanging="426"/>
        <w:jc w:val="both"/>
        <w:rPr>
          <w:rFonts w:ascii="Arial" w:hAnsi="Arial" w:cs="Arial"/>
          <w:color w:val="2D2D2D"/>
          <w:sz w:val="20"/>
          <w:szCs w:val="20"/>
          <w:lang w:val="es-ES"/>
        </w:rPr>
      </w:pPr>
    </w:p>
    <w:p w14:paraId="2EBE5FC2" w14:textId="77777777" w:rsidR="000669D4" w:rsidRPr="0013715C" w:rsidRDefault="000669D4" w:rsidP="005E1220">
      <w:pPr>
        <w:spacing w:after="0" w:line="240" w:lineRule="auto"/>
        <w:ind w:left="426"/>
        <w:jc w:val="both"/>
        <w:rPr>
          <w:rFonts w:ascii="Arial" w:hAnsi="Arial" w:cs="Arial"/>
          <w:color w:val="2D2D2D"/>
          <w:sz w:val="20"/>
          <w:szCs w:val="20"/>
          <w:lang w:val="es-ES"/>
        </w:rPr>
      </w:pPr>
      <w:r w:rsidRPr="004C5143">
        <w:rPr>
          <w:rFonts w:ascii="Arial" w:hAnsi="Arial" w:cs="Arial"/>
          <w:color w:val="2D2D2D"/>
          <w:sz w:val="20"/>
          <w:szCs w:val="20"/>
          <w:lang w:val="es-ES_tradnl"/>
        </w:rPr>
        <w:t xml:space="preserve">En casos de un software defectuoso causado por el proveedor, el proveedor soportará los costes de suministro de un software libre de defectos, así como los costes de mano de obra ocasionados en los establecimientos de reparación para la sustitución del software defectuoso y deberá restituirlos a </w:t>
      </w:r>
      <w:proofErr w:type="spellStart"/>
      <w:r w:rsidRPr="004C5143">
        <w:rPr>
          <w:rFonts w:ascii="Arial" w:hAnsi="Arial" w:cs="Arial"/>
          <w:color w:val="2D2D2D"/>
          <w:sz w:val="20"/>
          <w:szCs w:val="20"/>
          <w:lang w:val="es-ES_tradnl"/>
        </w:rPr>
        <w:t>Webasto</w:t>
      </w:r>
      <w:proofErr w:type="spellEnd"/>
      <w:r w:rsidRPr="004C5143">
        <w:rPr>
          <w:rFonts w:ascii="Arial" w:hAnsi="Arial" w:cs="Arial"/>
          <w:color w:val="2D2D2D"/>
          <w:sz w:val="20"/>
          <w:szCs w:val="20"/>
          <w:lang w:val="es-ES_tradnl"/>
        </w:rPr>
        <w:t>.</w:t>
      </w:r>
      <w:r w:rsidRPr="0013715C">
        <w:rPr>
          <w:rFonts w:ascii="Arial" w:hAnsi="Arial" w:cs="Arial"/>
          <w:color w:val="2D2D2D"/>
          <w:sz w:val="20"/>
          <w:szCs w:val="20"/>
          <w:lang w:val="es-ES"/>
        </w:rPr>
        <w:t xml:space="preserve"> </w:t>
      </w:r>
      <w:r w:rsidRPr="004C5143">
        <w:rPr>
          <w:rFonts w:ascii="Arial" w:hAnsi="Arial" w:cs="Arial"/>
          <w:color w:val="2D2D2D"/>
          <w:sz w:val="20"/>
          <w:szCs w:val="20"/>
          <w:lang w:val="es-ES_tradnl"/>
        </w:rPr>
        <w:t>Los costes de mano de obra se calcularán de manera aproximada para todos los automóviles afectados y se liquidarán de una vez.</w:t>
      </w:r>
    </w:p>
    <w:p w14:paraId="586C5397" w14:textId="77777777" w:rsidR="000669D4" w:rsidRPr="0013715C" w:rsidRDefault="000669D4">
      <w:pPr>
        <w:spacing w:after="0" w:line="240" w:lineRule="auto"/>
        <w:ind w:left="567"/>
        <w:jc w:val="both"/>
        <w:rPr>
          <w:rFonts w:ascii="Arial" w:hAnsi="Arial" w:cs="Arial"/>
          <w:color w:val="2D2D2D"/>
          <w:sz w:val="20"/>
          <w:szCs w:val="20"/>
          <w:lang w:val="es-ES"/>
        </w:rPr>
      </w:pPr>
    </w:p>
    <w:p w14:paraId="4ECFB7F3" w14:textId="77777777" w:rsidR="000669D4" w:rsidRPr="005E1220" w:rsidRDefault="000669D4" w:rsidP="005E1220">
      <w:pPr>
        <w:pStyle w:val="Listenabsatz"/>
        <w:numPr>
          <w:ilvl w:val="0"/>
          <w:numId w:val="5"/>
        </w:numPr>
        <w:spacing w:after="0" w:line="240" w:lineRule="auto"/>
        <w:ind w:left="426" w:hanging="426"/>
        <w:jc w:val="both"/>
        <w:rPr>
          <w:rFonts w:ascii="Arial" w:hAnsi="Arial" w:cs="Arial"/>
          <w:b/>
          <w:color w:val="2D2D2D"/>
          <w:sz w:val="20"/>
          <w:szCs w:val="20"/>
          <w:lang w:val="de-DE"/>
        </w:rPr>
      </w:pPr>
      <w:r w:rsidRPr="004C5143">
        <w:rPr>
          <w:rFonts w:ascii="Arial" w:hAnsi="Arial" w:cs="Arial"/>
          <w:b/>
          <w:color w:val="2D2D2D"/>
          <w:sz w:val="20"/>
          <w:szCs w:val="20"/>
          <w:lang w:val="es-ES_tradnl"/>
        </w:rPr>
        <w:t>Regreso especial</w:t>
      </w:r>
    </w:p>
    <w:p w14:paraId="11D0B4EE" w14:textId="77777777" w:rsidR="000669D4" w:rsidRPr="005E1220" w:rsidRDefault="000669D4" w:rsidP="005E1220">
      <w:pPr>
        <w:pStyle w:val="Listenabsatz"/>
        <w:spacing w:after="0" w:line="240" w:lineRule="auto"/>
        <w:ind w:left="426" w:hanging="426"/>
        <w:jc w:val="both"/>
        <w:rPr>
          <w:rFonts w:ascii="Arial" w:hAnsi="Arial" w:cs="Arial"/>
          <w:b/>
          <w:color w:val="2D2D2D"/>
          <w:sz w:val="20"/>
          <w:szCs w:val="20"/>
          <w:lang w:val="de-DE"/>
        </w:rPr>
      </w:pPr>
    </w:p>
    <w:p w14:paraId="0EB9C529" w14:textId="77777777" w:rsidR="000669D4" w:rsidRPr="0013715C" w:rsidRDefault="000669D4" w:rsidP="005E1220">
      <w:pPr>
        <w:spacing w:after="0" w:line="240" w:lineRule="auto"/>
        <w:ind w:left="426" w:hanging="426"/>
        <w:jc w:val="both"/>
        <w:rPr>
          <w:rFonts w:ascii="Arial" w:hAnsi="Arial" w:cs="Arial"/>
          <w:color w:val="2D2D2D"/>
          <w:sz w:val="20"/>
          <w:szCs w:val="20"/>
          <w:lang w:val="es-ES"/>
        </w:rPr>
      </w:pPr>
      <w:r w:rsidRPr="0013715C">
        <w:rPr>
          <w:rFonts w:ascii="Arial" w:hAnsi="Arial" w:cs="Arial"/>
          <w:color w:val="2D2D2D"/>
          <w:sz w:val="20"/>
          <w:szCs w:val="20"/>
          <w:lang w:val="es-ES"/>
        </w:rPr>
        <w:t>9.1</w:t>
      </w:r>
      <w:r w:rsidRPr="0013715C">
        <w:rPr>
          <w:rFonts w:ascii="Arial" w:hAnsi="Arial" w:cs="Arial"/>
          <w:color w:val="2D2D2D"/>
          <w:sz w:val="20"/>
          <w:szCs w:val="20"/>
          <w:lang w:val="es-ES"/>
        </w:rPr>
        <w:tab/>
      </w:r>
      <w:r w:rsidRPr="00724B79">
        <w:rPr>
          <w:rFonts w:ascii="Arial" w:hAnsi="Arial" w:cs="Arial"/>
          <w:color w:val="2D2D2D"/>
          <w:sz w:val="20"/>
          <w:szCs w:val="20"/>
          <w:lang w:val="es-ES_tradnl"/>
        </w:rPr>
        <w:t xml:space="preserve">El derecho </w:t>
      </w:r>
      <w:r>
        <w:rPr>
          <w:rFonts w:ascii="Arial" w:hAnsi="Arial" w:cs="Arial"/>
          <w:color w:val="2D2D2D"/>
          <w:sz w:val="20"/>
          <w:szCs w:val="20"/>
          <w:lang w:val="es-ES_tradnl"/>
        </w:rPr>
        <w:t>de</w:t>
      </w:r>
      <w:r w:rsidRPr="00724B79">
        <w:rPr>
          <w:rFonts w:ascii="Arial" w:hAnsi="Arial" w:cs="Arial"/>
          <w:color w:val="2D2D2D"/>
          <w:sz w:val="20"/>
          <w:szCs w:val="20"/>
          <w:lang w:val="es-ES_tradnl"/>
        </w:rPr>
        <w:t xml:space="preserve"> regreso especial concurre para </w:t>
      </w:r>
      <w:proofErr w:type="spellStart"/>
      <w:r w:rsidRPr="00724B79">
        <w:rPr>
          <w:rFonts w:ascii="Arial" w:hAnsi="Arial" w:cs="Arial"/>
          <w:color w:val="2D2D2D"/>
          <w:sz w:val="20"/>
          <w:szCs w:val="20"/>
          <w:lang w:val="es-ES_tradnl"/>
        </w:rPr>
        <w:t>Webasto</w:t>
      </w:r>
      <w:proofErr w:type="spellEnd"/>
      <w:r w:rsidRPr="00724B79">
        <w:rPr>
          <w:rFonts w:ascii="Arial" w:hAnsi="Arial" w:cs="Arial"/>
          <w:color w:val="2D2D2D"/>
          <w:sz w:val="20"/>
          <w:szCs w:val="20"/>
          <w:lang w:val="es-ES_tradnl"/>
        </w:rPr>
        <w:t xml:space="preserve"> en los casos en que los productos defectuosos hayan </w:t>
      </w:r>
      <w:r>
        <w:rPr>
          <w:rFonts w:ascii="Arial" w:hAnsi="Arial" w:cs="Arial"/>
          <w:color w:val="2D2D2D"/>
          <w:sz w:val="20"/>
          <w:szCs w:val="20"/>
          <w:lang w:val="es-ES_tradnl"/>
        </w:rPr>
        <w:t>tenido como consecuencia</w:t>
      </w:r>
      <w:r w:rsidRPr="00724B79">
        <w:rPr>
          <w:rFonts w:ascii="Arial" w:hAnsi="Arial" w:cs="Arial"/>
          <w:color w:val="2D2D2D"/>
          <w:sz w:val="20"/>
          <w:szCs w:val="20"/>
          <w:lang w:val="es-ES_tradnl"/>
        </w:rPr>
        <w:t xml:space="preserve"> una </w:t>
      </w:r>
      <w:r>
        <w:rPr>
          <w:rFonts w:ascii="Arial" w:hAnsi="Arial" w:cs="Arial"/>
          <w:color w:val="2D2D2D"/>
          <w:sz w:val="20"/>
          <w:szCs w:val="20"/>
          <w:lang w:val="es-ES_tradnl"/>
        </w:rPr>
        <w:t xml:space="preserve">medida de </w:t>
      </w:r>
      <w:r w:rsidRPr="00724B79">
        <w:rPr>
          <w:rFonts w:ascii="Arial" w:hAnsi="Arial" w:cs="Arial"/>
          <w:color w:val="2D2D2D"/>
          <w:sz w:val="20"/>
          <w:szCs w:val="20"/>
          <w:lang w:val="es-ES_tradnl"/>
        </w:rPr>
        <w:t>retirada, daños en otras piezas o grupos de piezas o un daño en serie conforme a las disposiciones siguientes:</w:t>
      </w:r>
    </w:p>
    <w:p w14:paraId="07CD804D" w14:textId="77777777" w:rsidR="000669D4" w:rsidRPr="0013715C" w:rsidRDefault="000669D4">
      <w:pPr>
        <w:spacing w:after="0" w:line="240" w:lineRule="auto"/>
        <w:jc w:val="both"/>
        <w:rPr>
          <w:rFonts w:ascii="Arial" w:hAnsi="Arial" w:cs="Arial"/>
          <w:b/>
          <w:color w:val="2D2D2D"/>
          <w:sz w:val="20"/>
          <w:szCs w:val="20"/>
          <w:lang w:val="es-ES"/>
        </w:rPr>
      </w:pPr>
    </w:p>
    <w:p w14:paraId="71BFCB9B" w14:textId="77777777" w:rsidR="000669D4" w:rsidRPr="0013715C" w:rsidRDefault="000669D4" w:rsidP="005E1220">
      <w:pPr>
        <w:spacing w:after="0" w:line="240" w:lineRule="auto"/>
        <w:ind w:left="709" w:hanging="283"/>
        <w:jc w:val="both"/>
        <w:rPr>
          <w:rFonts w:ascii="Arial" w:hAnsi="Arial" w:cs="Arial"/>
          <w:color w:val="2D2D2D"/>
          <w:sz w:val="20"/>
          <w:szCs w:val="20"/>
          <w:lang w:val="es-ES"/>
        </w:rPr>
      </w:pPr>
      <w:r w:rsidRPr="00724B79">
        <w:rPr>
          <w:rFonts w:ascii="Arial" w:hAnsi="Arial" w:cs="Arial"/>
          <w:color w:val="2D2D2D"/>
          <w:sz w:val="20"/>
          <w:szCs w:val="20"/>
          <w:lang w:val="es-ES_tradnl"/>
        </w:rPr>
        <w:t>a)</w:t>
      </w:r>
      <w:r w:rsidRPr="0013715C">
        <w:rPr>
          <w:rFonts w:ascii="Arial" w:hAnsi="Arial" w:cs="Arial"/>
          <w:color w:val="2D2D2D"/>
          <w:sz w:val="20"/>
          <w:szCs w:val="20"/>
          <w:lang w:val="es-ES"/>
        </w:rPr>
        <w:tab/>
      </w:r>
      <w:r w:rsidRPr="006D4BDC">
        <w:rPr>
          <w:rFonts w:ascii="Arial" w:hAnsi="Arial" w:cs="Arial"/>
          <w:color w:val="2D2D2D"/>
          <w:sz w:val="20"/>
          <w:szCs w:val="20"/>
          <w:lang w:val="es-ES_tradnl"/>
        </w:rPr>
        <w:t>Se entenderá por «</w:t>
      </w:r>
      <w:r w:rsidRPr="006D4BDC">
        <w:rPr>
          <w:rFonts w:ascii="Arial" w:hAnsi="Arial" w:cs="Arial"/>
          <w:b/>
          <w:color w:val="2D2D2D"/>
          <w:sz w:val="20"/>
          <w:szCs w:val="20"/>
          <w:lang w:val="es-ES_tradnl"/>
        </w:rPr>
        <w:t>retirada</w:t>
      </w:r>
      <w:r w:rsidRPr="006D4BDC">
        <w:rPr>
          <w:rFonts w:ascii="Arial" w:hAnsi="Arial" w:cs="Arial"/>
          <w:color w:val="2D2D2D"/>
          <w:sz w:val="20"/>
          <w:szCs w:val="20"/>
          <w:lang w:val="es-ES_tradnl"/>
        </w:rPr>
        <w:t xml:space="preserve">» toda medida ordenada por las autoridades responsables o tomada voluntariamente por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o un cliente de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debido a un producto defectuoso o a la vulneración de preceptos legales o administrativos, en especial en relación con los requisitos de relevancia para la seguridad y el medio ambiente con el fin de eliminar un fallo, incluidas en especial todas las medidas destinadas a prevenir riesgos para la vida o la integridad física.</w:t>
      </w:r>
      <w:r w:rsidRPr="0013715C">
        <w:rPr>
          <w:rFonts w:ascii="Arial" w:hAnsi="Arial" w:cs="Arial"/>
          <w:color w:val="2D2D2D"/>
          <w:sz w:val="20"/>
          <w:szCs w:val="20"/>
          <w:lang w:val="es-ES"/>
        </w:rPr>
        <w:t xml:space="preserve"> </w:t>
      </w:r>
      <w:r w:rsidRPr="006D4BDC">
        <w:rPr>
          <w:rFonts w:ascii="Arial" w:hAnsi="Arial" w:cs="Arial"/>
          <w:color w:val="2D2D2D"/>
          <w:sz w:val="20"/>
          <w:szCs w:val="20"/>
          <w:lang w:val="es-ES_tradnl"/>
        </w:rPr>
        <w:t xml:space="preserve">El proveedor responderá frente a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por todos los costes y daños en relación con una retirada o causada por una retirada debida a un producto defectuoso.</w:t>
      </w:r>
      <w:r w:rsidRPr="0013715C">
        <w:rPr>
          <w:rFonts w:ascii="Arial" w:hAnsi="Arial" w:cs="Arial"/>
          <w:color w:val="2D2D2D"/>
          <w:sz w:val="20"/>
          <w:szCs w:val="20"/>
          <w:lang w:val="es-ES"/>
        </w:rPr>
        <w:t xml:space="preserve"> </w:t>
      </w:r>
    </w:p>
    <w:p w14:paraId="65F2FE01" w14:textId="77777777" w:rsidR="000669D4" w:rsidRPr="0013715C" w:rsidRDefault="000669D4" w:rsidP="005E1220">
      <w:pPr>
        <w:spacing w:after="0" w:line="240" w:lineRule="auto"/>
        <w:ind w:left="709" w:hanging="283"/>
        <w:jc w:val="both"/>
        <w:rPr>
          <w:rFonts w:ascii="Arial" w:hAnsi="Arial" w:cs="Arial"/>
          <w:color w:val="2D2D2D"/>
          <w:sz w:val="20"/>
          <w:szCs w:val="20"/>
          <w:lang w:val="es-ES"/>
        </w:rPr>
      </w:pPr>
    </w:p>
    <w:p w14:paraId="36076094" w14:textId="77777777" w:rsidR="000669D4" w:rsidRPr="0013715C" w:rsidRDefault="000669D4" w:rsidP="005E1220">
      <w:pPr>
        <w:spacing w:after="0" w:line="240" w:lineRule="auto"/>
        <w:ind w:left="709" w:hanging="283"/>
        <w:jc w:val="both"/>
        <w:rPr>
          <w:rFonts w:ascii="Arial" w:hAnsi="Arial" w:cs="Arial"/>
          <w:color w:val="2D2D2D"/>
          <w:sz w:val="20"/>
          <w:szCs w:val="20"/>
          <w:lang w:val="es-ES"/>
        </w:rPr>
      </w:pPr>
      <w:r w:rsidRPr="006D4BDC">
        <w:rPr>
          <w:rFonts w:ascii="Arial" w:hAnsi="Arial" w:cs="Arial"/>
          <w:color w:val="2D2D2D"/>
          <w:sz w:val="20"/>
          <w:szCs w:val="20"/>
          <w:lang w:val="es-ES_tradnl"/>
        </w:rPr>
        <w:t>b)</w:t>
      </w:r>
      <w:r w:rsidRPr="0013715C">
        <w:rPr>
          <w:rFonts w:ascii="Arial" w:hAnsi="Arial" w:cs="Arial"/>
          <w:color w:val="2D2D2D"/>
          <w:sz w:val="20"/>
          <w:szCs w:val="20"/>
          <w:lang w:val="es-ES"/>
        </w:rPr>
        <w:tab/>
      </w:r>
      <w:r w:rsidRPr="006D4BDC">
        <w:rPr>
          <w:rFonts w:ascii="Arial" w:hAnsi="Arial" w:cs="Arial"/>
          <w:color w:val="2D2D2D"/>
          <w:sz w:val="20"/>
          <w:szCs w:val="20"/>
          <w:lang w:val="es-ES_tradnl"/>
        </w:rPr>
        <w:t>Se entenderá que concurren «</w:t>
      </w:r>
      <w:r w:rsidRPr="006D4BDC">
        <w:rPr>
          <w:rFonts w:ascii="Arial" w:hAnsi="Arial" w:cs="Arial"/>
          <w:b/>
          <w:color w:val="2D2D2D"/>
          <w:sz w:val="20"/>
          <w:szCs w:val="20"/>
          <w:lang w:val="es-ES_tradnl"/>
        </w:rPr>
        <w:t>daños en otras piezas o grupos de piezas</w:t>
      </w:r>
      <w:r w:rsidRPr="006D4BDC">
        <w:rPr>
          <w:rFonts w:ascii="Arial" w:hAnsi="Arial" w:cs="Arial"/>
          <w:color w:val="2D2D2D"/>
          <w:sz w:val="20"/>
          <w:szCs w:val="20"/>
          <w:lang w:val="es-ES_tradnl"/>
        </w:rPr>
        <w:t xml:space="preserve">» si se ocasionan daños en piezas o productos de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o de terceros, incluidos los clientes de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con excepción del propio producto defectuoso, que se hayan ocasionado por la prestación o el suministro defectuoso del proveedor o </w:t>
      </w:r>
      <w:r>
        <w:rPr>
          <w:rFonts w:ascii="Arial" w:hAnsi="Arial" w:cs="Arial"/>
          <w:color w:val="2D2D2D"/>
          <w:sz w:val="20"/>
          <w:szCs w:val="20"/>
          <w:lang w:val="es-ES_tradnl"/>
        </w:rPr>
        <w:t xml:space="preserve">si </w:t>
      </w:r>
      <w:r w:rsidRPr="006D4BDC">
        <w:rPr>
          <w:rFonts w:ascii="Arial" w:hAnsi="Arial" w:cs="Arial"/>
          <w:color w:val="2D2D2D"/>
          <w:sz w:val="20"/>
          <w:szCs w:val="20"/>
          <w:lang w:val="es-ES_tradnl"/>
        </w:rPr>
        <w:t xml:space="preserve">hay que sustituir o renovar otras piezas de productos </w:t>
      </w:r>
      <w:proofErr w:type="spellStart"/>
      <w:r w:rsidRPr="006D4BDC">
        <w:rPr>
          <w:rFonts w:ascii="Arial" w:hAnsi="Arial" w:cs="Arial"/>
          <w:color w:val="2D2D2D"/>
          <w:sz w:val="20"/>
          <w:szCs w:val="20"/>
          <w:lang w:val="es-ES_tradnl"/>
        </w:rPr>
        <w:t>Webasto</w:t>
      </w:r>
      <w:proofErr w:type="spellEnd"/>
      <w:r w:rsidRPr="006D4BDC">
        <w:rPr>
          <w:rFonts w:ascii="Arial" w:hAnsi="Arial" w:cs="Arial"/>
          <w:color w:val="2D2D2D"/>
          <w:sz w:val="20"/>
          <w:szCs w:val="20"/>
          <w:lang w:val="es-ES_tradnl"/>
        </w:rPr>
        <w:t xml:space="preserve"> en relación con la reparación del producto defectuoso.</w:t>
      </w:r>
      <w:r w:rsidRPr="0013715C">
        <w:rPr>
          <w:rFonts w:ascii="Arial" w:hAnsi="Arial" w:cs="Arial"/>
          <w:color w:val="2D2D2D"/>
          <w:sz w:val="20"/>
          <w:szCs w:val="20"/>
          <w:lang w:val="es-ES"/>
        </w:rPr>
        <w:t xml:space="preserve">  </w:t>
      </w:r>
    </w:p>
    <w:p w14:paraId="5410DD0A" w14:textId="77777777" w:rsidR="000669D4" w:rsidRPr="0013715C" w:rsidRDefault="000669D4" w:rsidP="005E1220">
      <w:pPr>
        <w:spacing w:after="0" w:line="240" w:lineRule="auto"/>
        <w:ind w:left="709" w:hanging="283"/>
        <w:jc w:val="both"/>
        <w:rPr>
          <w:rFonts w:ascii="Arial" w:hAnsi="Arial" w:cs="Arial"/>
          <w:color w:val="2D2D2D"/>
          <w:sz w:val="20"/>
          <w:szCs w:val="20"/>
          <w:lang w:val="es-ES"/>
        </w:rPr>
      </w:pPr>
    </w:p>
    <w:p w14:paraId="25FCA938" w14:textId="77777777" w:rsidR="000669D4" w:rsidRPr="0013715C" w:rsidRDefault="000669D4" w:rsidP="005E1220">
      <w:pPr>
        <w:spacing w:after="0" w:line="240" w:lineRule="auto"/>
        <w:ind w:left="709" w:hanging="283"/>
        <w:jc w:val="both"/>
        <w:rPr>
          <w:rFonts w:ascii="Arial" w:hAnsi="Arial" w:cs="Arial"/>
          <w:color w:val="2D2D2D"/>
          <w:sz w:val="20"/>
          <w:szCs w:val="20"/>
          <w:lang w:val="es-ES"/>
        </w:rPr>
      </w:pPr>
      <w:r w:rsidRPr="006D4BDC">
        <w:rPr>
          <w:rFonts w:ascii="Arial" w:hAnsi="Arial" w:cs="Arial"/>
          <w:color w:val="2D2D2D"/>
          <w:sz w:val="20"/>
          <w:szCs w:val="20"/>
          <w:lang w:val="es-ES_tradnl"/>
        </w:rPr>
        <w:t>c)</w:t>
      </w:r>
      <w:r w:rsidRPr="0013715C">
        <w:rPr>
          <w:rFonts w:ascii="Arial" w:hAnsi="Arial" w:cs="Arial"/>
          <w:color w:val="2D2D2D"/>
          <w:sz w:val="20"/>
          <w:szCs w:val="20"/>
          <w:lang w:val="es-ES"/>
        </w:rPr>
        <w:tab/>
      </w:r>
      <w:r w:rsidRPr="006D4BDC">
        <w:rPr>
          <w:rFonts w:ascii="Arial" w:hAnsi="Arial" w:cs="Arial"/>
          <w:color w:val="2D2D2D"/>
          <w:sz w:val="20"/>
          <w:szCs w:val="20"/>
          <w:lang w:val="es-ES_tradnl"/>
        </w:rPr>
        <w:t>Se entenderá por «</w:t>
      </w:r>
      <w:r w:rsidRPr="006D4BDC">
        <w:rPr>
          <w:rFonts w:ascii="Arial" w:hAnsi="Arial" w:cs="Arial"/>
          <w:b/>
          <w:color w:val="2D2D2D"/>
          <w:sz w:val="20"/>
          <w:szCs w:val="20"/>
          <w:lang w:val="es-ES_tradnl"/>
        </w:rPr>
        <w:t>daño en serie</w:t>
      </w:r>
      <w:r w:rsidRPr="006D4BDC">
        <w:rPr>
          <w:rFonts w:ascii="Arial" w:hAnsi="Arial" w:cs="Arial"/>
          <w:color w:val="2D2D2D"/>
          <w:sz w:val="20"/>
          <w:szCs w:val="20"/>
          <w:lang w:val="es-ES_tradnl"/>
        </w:rPr>
        <w:t>» la acumulación de (varios) daños debido a productos defectuosos con igual causa.</w:t>
      </w:r>
      <w:r w:rsidRPr="0013715C">
        <w:rPr>
          <w:rFonts w:ascii="Arial" w:hAnsi="Arial" w:cs="Arial"/>
          <w:color w:val="2D2D2D"/>
          <w:sz w:val="20"/>
          <w:szCs w:val="20"/>
          <w:lang w:val="es-ES"/>
        </w:rPr>
        <w:t xml:space="preserve"> </w:t>
      </w:r>
      <w:r w:rsidRPr="008B65D7">
        <w:rPr>
          <w:rFonts w:ascii="Arial" w:hAnsi="Arial" w:cs="Arial"/>
          <w:color w:val="2D2D2D"/>
          <w:sz w:val="20"/>
          <w:szCs w:val="20"/>
          <w:lang w:val="es-ES_tradnl"/>
        </w:rPr>
        <w:t xml:space="preserve">En caso de daño en serie, </w:t>
      </w:r>
      <w:proofErr w:type="spellStart"/>
      <w:r w:rsidRPr="008B65D7">
        <w:rPr>
          <w:rFonts w:ascii="Arial" w:hAnsi="Arial" w:cs="Arial"/>
          <w:color w:val="2D2D2D"/>
          <w:sz w:val="20"/>
          <w:szCs w:val="20"/>
          <w:lang w:val="es-ES_tradnl"/>
        </w:rPr>
        <w:t>Webasto</w:t>
      </w:r>
      <w:proofErr w:type="spellEnd"/>
      <w:r w:rsidRPr="008B65D7">
        <w:rPr>
          <w:rFonts w:ascii="Arial" w:hAnsi="Arial" w:cs="Arial"/>
          <w:color w:val="2D2D2D"/>
          <w:sz w:val="20"/>
          <w:szCs w:val="20"/>
          <w:lang w:val="es-ES_tradnl"/>
        </w:rPr>
        <w:t xml:space="preserve"> y el proveedor determinarán medidas que sean adecuadas y necesarias para eliminar el daño en serie, por ejemplo medidas preventivas del servicio de atención al cliente, incluidas las medidas de retirada, entre otras posibles.</w:t>
      </w:r>
    </w:p>
    <w:p w14:paraId="68F481FD" w14:textId="77777777" w:rsidR="000669D4" w:rsidRPr="0013715C" w:rsidRDefault="000669D4">
      <w:pPr>
        <w:spacing w:after="0" w:line="240" w:lineRule="auto"/>
        <w:ind w:left="567" w:hanging="567"/>
        <w:rPr>
          <w:rFonts w:ascii="Arial" w:hAnsi="Arial" w:cs="Arial"/>
          <w:sz w:val="20"/>
          <w:szCs w:val="20"/>
          <w:lang w:val="es-ES"/>
        </w:rPr>
      </w:pPr>
    </w:p>
    <w:p w14:paraId="072BAD0B" w14:textId="77777777" w:rsidR="000669D4" w:rsidRPr="0013715C" w:rsidRDefault="000669D4" w:rsidP="005E1220">
      <w:pPr>
        <w:spacing w:after="0" w:line="240" w:lineRule="auto"/>
        <w:ind w:left="426" w:hanging="426"/>
        <w:jc w:val="both"/>
        <w:rPr>
          <w:rFonts w:ascii="Arial" w:hAnsi="Arial" w:cs="Arial"/>
          <w:sz w:val="20"/>
          <w:szCs w:val="20"/>
          <w:lang w:val="es-ES"/>
        </w:rPr>
      </w:pPr>
      <w:r w:rsidRPr="0013715C">
        <w:rPr>
          <w:rFonts w:ascii="Arial" w:hAnsi="Arial" w:cs="Arial"/>
          <w:sz w:val="20"/>
          <w:szCs w:val="20"/>
          <w:lang w:val="es-ES"/>
        </w:rPr>
        <w:t>9.2</w:t>
      </w:r>
      <w:r w:rsidRPr="0013715C">
        <w:rPr>
          <w:rFonts w:ascii="Arial" w:hAnsi="Arial" w:cs="Arial"/>
          <w:sz w:val="20"/>
          <w:szCs w:val="20"/>
          <w:lang w:val="es-ES"/>
        </w:rPr>
        <w:tab/>
      </w:r>
      <w:r w:rsidRPr="008B65D7">
        <w:rPr>
          <w:rFonts w:ascii="Arial" w:hAnsi="Arial" w:cs="Arial"/>
          <w:sz w:val="20"/>
          <w:szCs w:val="20"/>
          <w:lang w:val="es-ES_tradnl"/>
        </w:rPr>
        <w:t>El proveedor está obligado a suscribir y mantener un seguro de responsabilidad obligatoria por productos defectuosos, incluido un seguro de costes de retirada, con una suma de cobertura adecuada, por un importe mínimo de 5 millones de euros por siniestro, que deberá incluir y asegurar al mercado norteamericano.</w:t>
      </w:r>
    </w:p>
    <w:p w14:paraId="319A2237" w14:textId="77777777" w:rsidR="000669D4" w:rsidRPr="0013715C" w:rsidRDefault="000669D4">
      <w:pPr>
        <w:spacing w:after="0" w:line="240" w:lineRule="auto"/>
        <w:ind w:left="567"/>
        <w:jc w:val="both"/>
        <w:rPr>
          <w:rFonts w:ascii="Arial" w:hAnsi="Arial" w:cs="Arial"/>
          <w:sz w:val="20"/>
          <w:szCs w:val="20"/>
          <w:lang w:val="es-ES"/>
        </w:rPr>
      </w:pPr>
    </w:p>
    <w:p w14:paraId="011F59B2" w14:textId="77777777" w:rsidR="000669D4" w:rsidRPr="005E1220" w:rsidRDefault="000669D4" w:rsidP="005E1220">
      <w:pPr>
        <w:pStyle w:val="Listenabsatz"/>
        <w:numPr>
          <w:ilvl w:val="0"/>
          <w:numId w:val="5"/>
        </w:numPr>
        <w:spacing w:after="0" w:line="240" w:lineRule="auto"/>
        <w:ind w:left="426" w:right="-1" w:hanging="426"/>
        <w:jc w:val="both"/>
        <w:rPr>
          <w:rFonts w:ascii="Arial" w:hAnsi="Arial" w:cs="Arial"/>
          <w:b/>
          <w:color w:val="282828"/>
          <w:w w:val="101"/>
          <w:sz w:val="20"/>
          <w:szCs w:val="20"/>
          <w:lang w:val="de-DE"/>
        </w:rPr>
      </w:pPr>
      <w:r w:rsidRPr="008B65D7">
        <w:rPr>
          <w:rFonts w:ascii="Arial" w:hAnsi="Arial" w:cs="Arial"/>
          <w:b/>
          <w:color w:val="282828"/>
          <w:w w:val="101"/>
          <w:sz w:val="20"/>
          <w:szCs w:val="20"/>
          <w:lang w:val="es-ES_tradnl"/>
        </w:rPr>
        <w:t>Otros</w:t>
      </w:r>
    </w:p>
    <w:p w14:paraId="2AC0C09B" w14:textId="77777777" w:rsidR="000669D4" w:rsidRPr="005E1220" w:rsidRDefault="000669D4" w:rsidP="005E1220">
      <w:pPr>
        <w:pStyle w:val="Listenabsatz"/>
        <w:spacing w:after="0" w:line="240" w:lineRule="auto"/>
        <w:ind w:left="426" w:right="-1" w:hanging="426"/>
        <w:jc w:val="both"/>
        <w:rPr>
          <w:rFonts w:ascii="Arial" w:hAnsi="Arial" w:cs="Arial"/>
          <w:b/>
          <w:color w:val="282828"/>
          <w:w w:val="101"/>
          <w:sz w:val="20"/>
          <w:szCs w:val="20"/>
          <w:lang w:val="de-DE"/>
        </w:rPr>
      </w:pPr>
    </w:p>
    <w:p w14:paraId="3FA9C3F7" w14:textId="77777777" w:rsidR="000669D4" w:rsidRPr="0013715C" w:rsidRDefault="000669D4" w:rsidP="005E1220">
      <w:pPr>
        <w:pStyle w:val="Listenabsatz"/>
        <w:numPr>
          <w:ilvl w:val="1"/>
          <w:numId w:val="5"/>
        </w:numPr>
        <w:spacing w:after="0" w:line="240" w:lineRule="auto"/>
        <w:ind w:left="426" w:right="-1" w:hanging="426"/>
        <w:jc w:val="both"/>
        <w:rPr>
          <w:rFonts w:ascii="Arial" w:hAnsi="Arial" w:cs="Arial"/>
          <w:sz w:val="20"/>
          <w:szCs w:val="20"/>
          <w:lang w:val="es-ES"/>
        </w:rPr>
      </w:pPr>
      <w:r w:rsidRPr="00DC27B6">
        <w:rPr>
          <w:rFonts w:ascii="Arial" w:hAnsi="Arial" w:cs="Arial"/>
          <w:sz w:val="20"/>
          <w:szCs w:val="20"/>
          <w:lang w:val="es-ES_tradnl"/>
        </w:rPr>
        <w:t>Las modificaciones de este Acuerdo G</w:t>
      </w:r>
      <w:r>
        <w:rPr>
          <w:rFonts w:ascii="Arial" w:hAnsi="Arial" w:cs="Arial"/>
          <w:sz w:val="20"/>
          <w:szCs w:val="20"/>
          <w:lang w:val="es-ES_tradnl"/>
        </w:rPr>
        <w:t>C</w:t>
      </w:r>
      <w:r w:rsidRPr="00DC27B6">
        <w:rPr>
          <w:rFonts w:ascii="Arial" w:hAnsi="Arial" w:cs="Arial"/>
          <w:sz w:val="20"/>
          <w:szCs w:val="20"/>
          <w:lang w:val="es-ES_tradnl"/>
        </w:rPr>
        <w:t xml:space="preserve"> </w:t>
      </w:r>
      <w:proofErr w:type="spellStart"/>
      <w:r w:rsidRPr="00DC27B6">
        <w:rPr>
          <w:rFonts w:ascii="Arial" w:hAnsi="Arial" w:cs="Arial"/>
          <w:sz w:val="20"/>
          <w:szCs w:val="20"/>
          <w:lang w:val="es-ES_tradnl"/>
        </w:rPr>
        <w:t>Webasto</w:t>
      </w:r>
      <w:proofErr w:type="spellEnd"/>
      <w:r w:rsidRPr="00DC27B6">
        <w:rPr>
          <w:rFonts w:ascii="Arial" w:hAnsi="Arial" w:cs="Arial"/>
          <w:sz w:val="20"/>
          <w:szCs w:val="20"/>
          <w:lang w:val="es-ES_tradnl"/>
        </w:rPr>
        <w:t xml:space="preserve"> deberán formalizarse por escrito.</w:t>
      </w:r>
      <w:r w:rsidRPr="0013715C">
        <w:rPr>
          <w:rFonts w:ascii="Arial" w:hAnsi="Arial" w:cs="Arial"/>
          <w:sz w:val="20"/>
          <w:szCs w:val="20"/>
          <w:lang w:val="es-ES"/>
        </w:rPr>
        <w:t xml:space="preserve"> </w:t>
      </w:r>
      <w:r w:rsidRPr="00DC27B6">
        <w:rPr>
          <w:rFonts w:ascii="Arial" w:hAnsi="Arial" w:cs="Arial"/>
          <w:sz w:val="20"/>
          <w:szCs w:val="20"/>
          <w:lang w:val="es-ES_tradnl"/>
        </w:rPr>
        <w:t>Esta regla también se aplicará al propio requisito de la forma escrita.</w:t>
      </w:r>
      <w:r w:rsidRPr="0013715C">
        <w:rPr>
          <w:rFonts w:ascii="Arial" w:hAnsi="Arial" w:cs="Arial"/>
          <w:sz w:val="20"/>
          <w:szCs w:val="20"/>
          <w:lang w:val="es-ES"/>
        </w:rPr>
        <w:t xml:space="preserve"> </w:t>
      </w:r>
    </w:p>
    <w:p w14:paraId="6ECFAEE9" w14:textId="77777777" w:rsidR="000669D4" w:rsidRPr="0013715C" w:rsidRDefault="000669D4" w:rsidP="005E1220">
      <w:pPr>
        <w:spacing w:after="0" w:line="240" w:lineRule="auto"/>
        <w:ind w:left="426" w:hanging="426"/>
        <w:rPr>
          <w:rFonts w:ascii="Arial" w:hAnsi="Arial" w:cs="Arial"/>
          <w:sz w:val="20"/>
          <w:szCs w:val="20"/>
          <w:lang w:val="es-ES"/>
        </w:rPr>
      </w:pPr>
    </w:p>
    <w:p w14:paraId="30761070" w14:textId="77777777" w:rsidR="000669D4" w:rsidRPr="0013715C" w:rsidRDefault="000669D4" w:rsidP="005E1220">
      <w:pPr>
        <w:pStyle w:val="Listenabsatz"/>
        <w:numPr>
          <w:ilvl w:val="1"/>
          <w:numId w:val="5"/>
        </w:numPr>
        <w:spacing w:after="0" w:line="240" w:lineRule="auto"/>
        <w:ind w:left="426" w:right="33" w:hanging="426"/>
        <w:jc w:val="both"/>
        <w:rPr>
          <w:rFonts w:ascii="Arial" w:hAnsi="Arial" w:cs="Arial"/>
          <w:b/>
          <w:i/>
          <w:sz w:val="20"/>
          <w:szCs w:val="20"/>
          <w:lang w:val="es-ES"/>
        </w:rPr>
      </w:pPr>
      <w:proofErr w:type="spellStart"/>
      <w:r w:rsidRPr="00DC27B6">
        <w:rPr>
          <w:rFonts w:ascii="Arial" w:hAnsi="Arial" w:cs="Arial"/>
          <w:sz w:val="20"/>
          <w:szCs w:val="20"/>
          <w:lang w:val="es-ES_tradnl"/>
        </w:rPr>
        <w:t>Webasto</w:t>
      </w:r>
      <w:proofErr w:type="spellEnd"/>
      <w:r w:rsidRPr="00DC27B6">
        <w:rPr>
          <w:rFonts w:ascii="Arial" w:hAnsi="Arial" w:cs="Arial"/>
          <w:sz w:val="20"/>
          <w:szCs w:val="20"/>
          <w:lang w:val="es-ES_tradnl"/>
        </w:rPr>
        <w:t xml:space="preserve"> se reserva el derecho a acreditar y reclamar daños mayores.</w:t>
      </w:r>
      <w:r w:rsidRPr="0013715C">
        <w:rPr>
          <w:rFonts w:ascii="Arial" w:hAnsi="Arial" w:cs="Arial"/>
          <w:sz w:val="20"/>
          <w:szCs w:val="20"/>
          <w:lang w:val="es-ES"/>
        </w:rPr>
        <w:t xml:space="preserve"> </w:t>
      </w:r>
    </w:p>
    <w:p w14:paraId="3C6172D4" w14:textId="77777777" w:rsidR="000669D4" w:rsidRPr="0013715C" w:rsidRDefault="000669D4" w:rsidP="005E1220">
      <w:pPr>
        <w:pStyle w:val="Listenabsatz"/>
        <w:spacing w:after="0" w:line="240" w:lineRule="auto"/>
        <w:ind w:left="426" w:right="33" w:hanging="426"/>
        <w:jc w:val="both"/>
        <w:rPr>
          <w:rFonts w:ascii="Arial" w:hAnsi="Arial" w:cs="Arial"/>
          <w:sz w:val="20"/>
          <w:szCs w:val="20"/>
          <w:lang w:val="es-ES"/>
        </w:rPr>
      </w:pPr>
    </w:p>
    <w:p w14:paraId="017EF634" w14:textId="77777777" w:rsidR="000669D4" w:rsidRPr="0013715C" w:rsidRDefault="000669D4" w:rsidP="005E1220">
      <w:pPr>
        <w:pStyle w:val="Listenabsatz"/>
        <w:numPr>
          <w:ilvl w:val="1"/>
          <w:numId w:val="5"/>
        </w:numPr>
        <w:spacing w:after="0" w:line="240" w:lineRule="auto"/>
        <w:ind w:left="426" w:right="33" w:hanging="426"/>
        <w:jc w:val="both"/>
        <w:rPr>
          <w:rFonts w:ascii="Arial" w:hAnsi="Arial" w:cs="Arial"/>
          <w:sz w:val="20"/>
          <w:szCs w:val="20"/>
          <w:lang w:val="es-ES"/>
        </w:rPr>
      </w:pPr>
      <w:r w:rsidRPr="00DC27B6">
        <w:rPr>
          <w:rFonts w:ascii="Arial" w:hAnsi="Arial" w:cs="Arial"/>
          <w:sz w:val="20"/>
          <w:szCs w:val="20"/>
          <w:lang w:val="es-ES_tradnl"/>
        </w:rPr>
        <w:t>Salvo que en otro documento se acuerde expresamente otra cosa, este Acuerdo G</w:t>
      </w:r>
      <w:r>
        <w:rPr>
          <w:rFonts w:ascii="Arial" w:hAnsi="Arial" w:cs="Arial"/>
          <w:sz w:val="20"/>
          <w:szCs w:val="20"/>
          <w:lang w:val="es-ES_tradnl"/>
        </w:rPr>
        <w:t>C</w:t>
      </w:r>
      <w:r w:rsidRPr="00DC27B6">
        <w:rPr>
          <w:rFonts w:ascii="Arial" w:hAnsi="Arial" w:cs="Arial"/>
          <w:sz w:val="20"/>
          <w:szCs w:val="20"/>
          <w:lang w:val="es-ES_tradnl"/>
        </w:rPr>
        <w:t xml:space="preserve"> </w:t>
      </w:r>
      <w:proofErr w:type="spellStart"/>
      <w:r w:rsidRPr="00DC27B6">
        <w:rPr>
          <w:rFonts w:ascii="Arial" w:hAnsi="Arial" w:cs="Arial"/>
          <w:sz w:val="20"/>
          <w:szCs w:val="20"/>
          <w:lang w:val="es-ES_tradnl"/>
        </w:rPr>
        <w:t>Webasto</w:t>
      </w:r>
      <w:proofErr w:type="spellEnd"/>
      <w:r w:rsidRPr="00DC27B6">
        <w:rPr>
          <w:rFonts w:ascii="Arial" w:hAnsi="Arial" w:cs="Arial"/>
          <w:sz w:val="20"/>
          <w:szCs w:val="20"/>
          <w:lang w:val="es-ES_tradnl"/>
        </w:rPr>
        <w:t xml:space="preserve"> está sujeto al derecho del Estado (o país) en el que tenga su domicilio la empresa de </w:t>
      </w:r>
      <w:proofErr w:type="spellStart"/>
      <w:r w:rsidRPr="00DC27B6">
        <w:rPr>
          <w:rFonts w:ascii="Arial" w:hAnsi="Arial" w:cs="Arial"/>
          <w:sz w:val="20"/>
          <w:szCs w:val="20"/>
          <w:lang w:val="es-ES_tradnl"/>
        </w:rPr>
        <w:t>Webasto</w:t>
      </w:r>
      <w:proofErr w:type="spellEnd"/>
      <w:r w:rsidRPr="00DC27B6">
        <w:rPr>
          <w:rFonts w:ascii="Arial" w:hAnsi="Arial" w:cs="Arial"/>
          <w:sz w:val="20"/>
          <w:szCs w:val="20"/>
          <w:lang w:val="es-ES_tradnl"/>
        </w:rPr>
        <w:t xml:space="preserve"> que haga el encargo.</w:t>
      </w:r>
      <w:r w:rsidRPr="0013715C">
        <w:rPr>
          <w:rFonts w:ascii="Arial" w:hAnsi="Arial" w:cs="Arial"/>
          <w:sz w:val="20"/>
          <w:szCs w:val="20"/>
          <w:lang w:val="es-ES"/>
        </w:rPr>
        <w:t xml:space="preserve"> </w:t>
      </w:r>
      <w:r w:rsidRPr="00DC27B6">
        <w:rPr>
          <w:rFonts w:ascii="Arial" w:hAnsi="Arial" w:cs="Arial"/>
          <w:sz w:val="20"/>
          <w:szCs w:val="20"/>
          <w:lang w:val="es-ES_tradnl"/>
        </w:rPr>
        <w:t>Las disposiciones de la Convención de las Naciones Unidas sobre los Contratos de Compraventa Internacional de Mercaderías y las normas de colisión del Derecho internacional privado quedan excluidas expresamente.</w:t>
      </w:r>
      <w:r w:rsidRPr="0013715C">
        <w:rPr>
          <w:rFonts w:ascii="Arial" w:hAnsi="Arial" w:cs="Arial"/>
          <w:sz w:val="20"/>
          <w:szCs w:val="20"/>
          <w:lang w:val="es-ES"/>
        </w:rPr>
        <w:t xml:space="preserve"> </w:t>
      </w:r>
      <w:r w:rsidRPr="004E4CE5">
        <w:rPr>
          <w:rFonts w:ascii="Arial" w:hAnsi="Arial" w:cs="Arial"/>
          <w:sz w:val="20"/>
          <w:szCs w:val="20"/>
          <w:lang w:val="es-ES_tradnl"/>
        </w:rPr>
        <w:t xml:space="preserve">Para todos los litigios relacionados con este Acuerdo GC </w:t>
      </w:r>
      <w:proofErr w:type="spellStart"/>
      <w:r w:rsidRPr="004E4CE5">
        <w:rPr>
          <w:rFonts w:ascii="Arial" w:hAnsi="Arial" w:cs="Arial"/>
          <w:sz w:val="20"/>
          <w:szCs w:val="20"/>
          <w:lang w:val="es-ES_tradnl"/>
        </w:rPr>
        <w:t>Webasto</w:t>
      </w:r>
      <w:proofErr w:type="spellEnd"/>
      <w:r w:rsidRPr="004E4CE5">
        <w:rPr>
          <w:rFonts w:ascii="Arial" w:hAnsi="Arial" w:cs="Arial"/>
          <w:sz w:val="20"/>
          <w:szCs w:val="20"/>
          <w:lang w:val="es-ES_tradnl"/>
        </w:rPr>
        <w:t xml:space="preserve">, </w:t>
      </w:r>
      <w:proofErr w:type="spellStart"/>
      <w:r w:rsidRPr="004E4CE5">
        <w:rPr>
          <w:rFonts w:ascii="Arial" w:hAnsi="Arial" w:cs="Arial"/>
          <w:sz w:val="20"/>
          <w:szCs w:val="20"/>
          <w:lang w:val="es-ES_tradnl"/>
        </w:rPr>
        <w:t>Webasto</w:t>
      </w:r>
      <w:proofErr w:type="spellEnd"/>
      <w:r w:rsidRPr="004E4CE5">
        <w:rPr>
          <w:rFonts w:ascii="Arial" w:hAnsi="Arial" w:cs="Arial"/>
          <w:sz w:val="20"/>
          <w:szCs w:val="20"/>
          <w:lang w:val="es-ES_tradnl"/>
        </w:rPr>
        <w:t xml:space="preserve"> y el proveedor declaran estar de acuerdo en que la competencia exclusiva corresponda a la jurisdicción del domicilio de la empresa de </w:t>
      </w:r>
      <w:proofErr w:type="spellStart"/>
      <w:r w:rsidRPr="004E4CE5">
        <w:rPr>
          <w:rFonts w:ascii="Arial" w:hAnsi="Arial" w:cs="Arial"/>
          <w:sz w:val="20"/>
          <w:szCs w:val="20"/>
          <w:lang w:val="es-ES_tradnl"/>
        </w:rPr>
        <w:t>Webasto</w:t>
      </w:r>
      <w:proofErr w:type="spellEnd"/>
      <w:r w:rsidRPr="004E4CE5">
        <w:rPr>
          <w:rFonts w:ascii="Arial" w:hAnsi="Arial" w:cs="Arial"/>
          <w:sz w:val="20"/>
          <w:szCs w:val="20"/>
          <w:lang w:val="es-ES_tradnl"/>
        </w:rPr>
        <w:t xml:space="preserve"> que haga el encargo.</w:t>
      </w:r>
      <w:r w:rsidRPr="0013715C">
        <w:rPr>
          <w:rFonts w:ascii="Arial" w:hAnsi="Arial" w:cs="Arial"/>
          <w:sz w:val="20"/>
          <w:szCs w:val="20"/>
          <w:lang w:val="es-ES"/>
        </w:rPr>
        <w:t xml:space="preserve"> </w:t>
      </w:r>
      <w:r w:rsidRPr="004E4CE5">
        <w:rPr>
          <w:rFonts w:ascii="Arial" w:hAnsi="Arial" w:cs="Arial"/>
          <w:sz w:val="20"/>
          <w:szCs w:val="20"/>
          <w:lang w:val="es-ES_tradnl"/>
        </w:rPr>
        <w:t xml:space="preserve">La empresa de </w:t>
      </w:r>
      <w:proofErr w:type="spellStart"/>
      <w:r w:rsidRPr="004E4CE5">
        <w:rPr>
          <w:rFonts w:ascii="Arial" w:hAnsi="Arial" w:cs="Arial"/>
          <w:sz w:val="20"/>
          <w:szCs w:val="20"/>
          <w:lang w:val="es-ES_tradnl"/>
        </w:rPr>
        <w:t>Webasto</w:t>
      </w:r>
      <w:proofErr w:type="spellEnd"/>
      <w:r w:rsidRPr="004E4CE5">
        <w:rPr>
          <w:rFonts w:ascii="Arial" w:hAnsi="Arial" w:cs="Arial"/>
          <w:sz w:val="20"/>
          <w:szCs w:val="20"/>
          <w:lang w:val="es-ES_tradnl"/>
        </w:rPr>
        <w:t xml:space="preserve"> tendrá también derecho a interponer una demanda contra el proveedor, incluso ante los tribunales competentes para el domicilio del proveedor.</w:t>
      </w:r>
    </w:p>
    <w:p w14:paraId="7EB7CB6E" w14:textId="77777777" w:rsidR="000669D4" w:rsidRPr="0013715C" w:rsidRDefault="000669D4" w:rsidP="005E1220">
      <w:pPr>
        <w:pStyle w:val="Listenabsatz"/>
        <w:rPr>
          <w:rFonts w:ascii="Arial" w:hAnsi="Arial" w:cs="Arial"/>
          <w:sz w:val="20"/>
          <w:szCs w:val="20"/>
          <w:lang w:val="es-ES"/>
        </w:rPr>
      </w:pPr>
    </w:p>
    <w:p w14:paraId="6C04310C" w14:textId="69168DE4" w:rsidR="000669D4" w:rsidRPr="0013715C" w:rsidRDefault="000669D4" w:rsidP="005E1220">
      <w:pPr>
        <w:pStyle w:val="Listenabsatz"/>
        <w:numPr>
          <w:ilvl w:val="1"/>
          <w:numId w:val="5"/>
        </w:numPr>
        <w:spacing w:after="0" w:line="240" w:lineRule="auto"/>
        <w:ind w:left="426" w:right="33" w:hanging="426"/>
        <w:jc w:val="both"/>
        <w:rPr>
          <w:rFonts w:ascii="Arial" w:hAnsi="Arial" w:cs="Arial"/>
          <w:sz w:val="20"/>
          <w:szCs w:val="20"/>
          <w:lang w:val="es-ES"/>
        </w:rPr>
      </w:pPr>
      <w:r w:rsidRPr="008E6069">
        <w:rPr>
          <w:rFonts w:ascii="Arial" w:hAnsi="Arial" w:cs="Arial"/>
          <w:sz w:val="20"/>
          <w:szCs w:val="20"/>
          <w:lang w:val="es-ES_tradnl"/>
        </w:rPr>
        <w:t xml:space="preserve">Salvo que se acuerde otra cosa en este Acuerdo GC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 xml:space="preserve">, la responsabilidad de una parte por productos defectuosos se determinará conforme al Acuerdo Marco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 xml:space="preserve"> («</w:t>
      </w:r>
      <w:r w:rsidRPr="008E6069">
        <w:rPr>
          <w:rFonts w:ascii="Arial" w:hAnsi="Arial" w:cs="Arial"/>
          <w:b/>
          <w:sz w:val="20"/>
          <w:szCs w:val="20"/>
          <w:lang w:val="es-ES_tradnl"/>
        </w:rPr>
        <w:t xml:space="preserve">Acuerdo Marco </w:t>
      </w:r>
      <w:proofErr w:type="spellStart"/>
      <w:r w:rsidRPr="008E6069">
        <w:rPr>
          <w:rFonts w:ascii="Arial" w:hAnsi="Arial" w:cs="Arial"/>
          <w:b/>
          <w:sz w:val="20"/>
          <w:szCs w:val="20"/>
          <w:lang w:val="es-ES_tradnl"/>
        </w:rPr>
        <w:t>Webasto</w:t>
      </w:r>
      <w:proofErr w:type="spellEnd"/>
      <w:r w:rsidRPr="008E6069">
        <w:rPr>
          <w:rFonts w:ascii="Arial" w:hAnsi="Arial" w:cs="Arial"/>
          <w:sz w:val="20"/>
          <w:szCs w:val="20"/>
          <w:lang w:val="es-ES_tradnl"/>
        </w:rPr>
        <w:t xml:space="preserve">»), las Condiciones Generales de Contratación de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 xml:space="preserve"> para la Compra de Material </w:t>
      </w:r>
      <w:r w:rsidRPr="008E6069">
        <w:rPr>
          <w:rFonts w:ascii="Arial" w:hAnsi="Arial" w:cs="Arial"/>
          <w:sz w:val="20"/>
          <w:szCs w:val="20"/>
          <w:lang w:val="es-ES_tradnl"/>
        </w:rPr>
        <w:lastRenderedPageBreak/>
        <w:t>de Producción, incluidos los posibles suplementos nacionales («</w:t>
      </w:r>
      <w:r w:rsidRPr="008E6069">
        <w:rPr>
          <w:rFonts w:ascii="Arial" w:hAnsi="Arial" w:cs="Arial"/>
          <w:b/>
          <w:sz w:val="20"/>
          <w:szCs w:val="20"/>
          <w:lang w:val="es-ES_tradnl"/>
        </w:rPr>
        <w:t xml:space="preserve">CGC </w:t>
      </w:r>
      <w:proofErr w:type="spellStart"/>
      <w:r w:rsidRPr="008E6069">
        <w:rPr>
          <w:rFonts w:ascii="Arial" w:hAnsi="Arial" w:cs="Arial"/>
          <w:b/>
          <w:sz w:val="20"/>
          <w:szCs w:val="20"/>
          <w:lang w:val="es-ES_tradnl"/>
        </w:rPr>
        <w:t>Webasto</w:t>
      </w:r>
      <w:proofErr w:type="spellEnd"/>
      <w:r w:rsidRPr="008E6069">
        <w:rPr>
          <w:rFonts w:ascii="Arial" w:hAnsi="Arial" w:cs="Arial"/>
          <w:sz w:val="20"/>
          <w:szCs w:val="20"/>
          <w:lang w:val="es-ES_tradnl"/>
        </w:rPr>
        <w:t xml:space="preserve">»), las Condiciones Generales de Contratación de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 xml:space="preserve"> para la Compra de Herramientas («</w:t>
      </w:r>
      <w:r w:rsidRPr="008E6069">
        <w:rPr>
          <w:rFonts w:ascii="Arial" w:hAnsi="Arial" w:cs="Arial"/>
          <w:b/>
          <w:sz w:val="20"/>
          <w:szCs w:val="20"/>
          <w:lang w:val="es-ES_tradnl"/>
        </w:rPr>
        <w:t xml:space="preserve">CGC </w:t>
      </w:r>
      <w:proofErr w:type="spellStart"/>
      <w:r w:rsidRPr="008E6069">
        <w:rPr>
          <w:rFonts w:ascii="Arial" w:hAnsi="Arial" w:cs="Arial"/>
          <w:b/>
          <w:sz w:val="20"/>
          <w:szCs w:val="20"/>
          <w:lang w:val="es-ES_tradnl"/>
        </w:rPr>
        <w:t>Webasto</w:t>
      </w:r>
      <w:proofErr w:type="spellEnd"/>
      <w:r w:rsidRPr="008E6069">
        <w:rPr>
          <w:rFonts w:ascii="Arial" w:hAnsi="Arial" w:cs="Arial"/>
          <w:b/>
          <w:sz w:val="20"/>
          <w:szCs w:val="20"/>
          <w:lang w:val="es-ES_tradnl"/>
        </w:rPr>
        <w:t xml:space="preserve"> Herramientas</w:t>
      </w:r>
      <w:r w:rsidRPr="008E6069">
        <w:rPr>
          <w:rFonts w:ascii="Arial" w:hAnsi="Arial" w:cs="Arial"/>
          <w:sz w:val="20"/>
          <w:szCs w:val="20"/>
          <w:lang w:val="es-ES_tradnl"/>
        </w:rPr>
        <w:t xml:space="preserve">») y la Directriz de Calidad para Proveedores del Grupo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 xml:space="preserve"> («</w:t>
      </w:r>
      <w:r w:rsidRPr="008E6069">
        <w:rPr>
          <w:rFonts w:ascii="Arial" w:hAnsi="Arial" w:cs="Arial"/>
          <w:b/>
          <w:sz w:val="20"/>
          <w:szCs w:val="20"/>
          <w:lang w:val="es-ES_tradnl"/>
        </w:rPr>
        <w:t>QW1</w:t>
      </w:r>
      <w:r w:rsidRPr="008E6069">
        <w:rPr>
          <w:rFonts w:ascii="Arial" w:hAnsi="Arial" w:cs="Arial"/>
          <w:sz w:val="20"/>
          <w:szCs w:val="20"/>
          <w:lang w:val="es-ES_tradnl"/>
        </w:rPr>
        <w:t xml:space="preserve">») (véase </w:t>
      </w:r>
      <w:hyperlink r:id="rId7" w:history="1">
        <w:r w:rsidR="00CF6954">
          <w:rPr>
            <w:rStyle w:val="Hyperlink"/>
            <w:rFonts w:ascii="Arial" w:hAnsi="Arial" w:cs="Arial"/>
            <w:sz w:val="18"/>
            <w:szCs w:val="18"/>
          </w:rPr>
          <w:t>https://www.webasto-group.com/en/the-company/supplier-portal/</w:t>
        </w:r>
      </w:hyperlink>
      <w:r w:rsidRPr="008E6069">
        <w:rPr>
          <w:rFonts w:ascii="Arial" w:hAnsi="Arial" w:cs="Arial"/>
          <w:color w:val="000000"/>
          <w:sz w:val="20"/>
          <w:szCs w:val="20"/>
          <w:lang w:val="es-ES_tradnl"/>
        </w:rPr>
        <w:t>).</w:t>
      </w:r>
      <w:r w:rsidRPr="0013715C">
        <w:rPr>
          <w:rFonts w:ascii="Arial" w:hAnsi="Arial" w:cs="Arial"/>
          <w:sz w:val="20"/>
          <w:szCs w:val="20"/>
          <w:lang w:val="es-ES"/>
        </w:rPr>
        <w:t xml:space="preserve"> </w:t>
      </w:r>
      <w:r w:rsidRPr="008E6069">
        <w:rPr>
          <w:rFonts w:ascii="Arial" w:hAnsi="Arial" w:cs="Arial"/>
          <w:sz w:val="20"/>
          <w:szCs w:val="20"/>
          <w:lang w:val="es-ES_tradnl"/>
        </w:rPr>
        <w:t xml:space="preserve">En caso de contradicción, prevalecerán las disposiciones de este Acuerdo GC </w:t>
      </w:r>
      <w:proofErr w:type="spellStart"/>
      <w:r w:rsidRPr="008E6069">
        <w:rPr>
          <w:rFonts w:ascii="Arial" w:hAnsi="Arial" w:cs="Arial"/>
          <w:sz w:val="20"/>
          <w:szCs w:val="20"/>
          <w:lang w:val="es-ES_tradnl"/>
        </w:rPr>
        <w:t>Webasto</w:t>
      </w:r>
      <w:proofErr w:type="spellEnd"/>
      <w:r w:rsidRPr="008E6069">
        <w:rPr>
          <w:rFonts w:ascii="Arial" w:hAnsi="Arial" w:cs="Arial"/>
          <w:sz w:val="20"/>
          <w:szCs w:val="20"/>
          <w:lang w:val="es-ES_tradnl"/>
        </w:rPr>
        <w:t>.</w:t>
      </w:r>
    </w:p>
    <w:p w14:paraId="77DA88ED" w14:textId="77777777" w:rsidR="000669D4" w:rsidRPr="0013715C" w:rsidRDefault="000669D4">
      <w:pPr>
        <w:pStyle w:val="Listenabsatz"/>
        <w:spacing w:after="0" w:line="240" w:lineRule="auto"/>
        <w:ind w:left="567" w:right="33"/>
        <w:jc w:val="both"/>
        <w:rPr>
          <w:rFonts w:ascii="Arial" w:hAnsi="Arial" w:cs="Arial"/>
          <w:sz w:val="20"/>
          <w:szCs w:val="20"/>
          <w:lang w:val="es-ES"/>
        </w:rPr>
      </w:pPr>
    </w:p>
    <w:p w14:paraId="15C3D7C6" w14:textId="77777777" w:rsidR="000669D4" w:rsidRPr="0013715C" w:rsidRDefault="000669D4">
      <w:pPr>
        <w:spacing w:after="0" w:line="240" w:lineRule="auto"/>
        <w:ind w:left="567" w:hanging="567"/>
        <w:rPr>
          <w:rFonts w:ascii="Arial" w:hAnsi="Arial" w:cs="Arial"/>
          <w:sz w:val="20"/>
          <w:szCs w:val="20"/>
          <w:lang w:val="es-ES"/>
        </w:rPr>
      </w:pPr>
      <w:r w:rsidRPr="008E6069">
        <w:rPr>
          <w:rFonts w:ascii="Arial" w:hAnsi="Arial" w:cs="Arial"/>
          <w:sz w:val="20"/>
          <w:szCs w:val="20"/>
          <w:lang w:val="es-ES_tradnl"/>
        </w:rPr>
        <w:t>Lugar y fecha __________________</w:t>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8E6069">
        <w:rPr>
          <w:rFonts w:ascii="Arial" w:hAnsi="Arial" w:cs="Arial"/>
          <w:sz w:val="20"/>
          <w:szCs w:val="20"/>
          <w:lang w:val="es-ES_tradnl"/>
        </w:rPr>
        <w:t>Lugar y fecha __________________</w:t>
      </w:r>
    </w:p>
    <w:p w14:paraId="15397B28" w14:textId="77777777" w:rsidR="000669D4" w:rsidRPr="0013715C" w:rsidRDefault="000669D4">
      <w:pPr>
        <w:spacing w:after="0" w:line="240" w:lineRule="auto"/>
        <w:ind w:left="567" w:right="83" w:hanging="567"/>
        <w:jc w:val="both"/>
        <w:rPr>
          <w:rFonts w:ascii="Arial" w:hAnsi="Arial" w:cs="Arial"/>
          <w:sz w:val="20"/>
          <w:szCs w:val="20"/>
          <w:lang w:val="es-ES"/>
        </w:rPr>
      </w:pPr>
      <w:r w:rsidRPr="0013715C">
        <w:rPr>
          <w:rFonts w:ascii="Arial" w:hAnsi="Arial" w:cs="Arial"/>
          <w:sz w:val="20"/>
          <w:szCs w:val="20"/>
          <w:lang w:val="es-ES"/>
        </w:rPr>
        <w:tab/>
      </w:r>
      <w:r w:rsidRPr="0013715C">
        <w:rPr>
          <w:rFonts w:ascii="Arial" w:hAnsi="Arial" w:cs="Arial"/>
          <w:sz w:val="20"/>
          <w:szCs w:val="20"/>
          <w:lang w:val="es-ES"/>
        </w:rPr>
        <w:tab/>
      </w:r>
    </w:p>
    <w:p w14:paraId="59367829" w14:textId="77777777" w:rsidR="000669D4" w:rsidRPr="0013715C" w:rsidRDefault="000669D4">
      <w:pPr>
        <w:spacing w:after="0" w:line="240" w:lineRule="auto"/>
        <w:ind w:left="567" w:hanging="567"/>
        <w:rPr>
          <w:rFonts w:ascii="Arial" w:hAnsi="Arial" w:cs="Arial"/>
          <w:b/>
          <w:color w:val="282828"/>
          <w:position w:val="-1"/>
          <w:sz w:val="20"/>
          <w:szCs w:val="20"/>
          <w:lang w:val="es-ES"/>
        </w:rPr>
      </w:pPr>
      <w:proofErr w:type="spellStart"/>
      <w:r w:rsidRPr="008E6069">
        <w:rPr>
          <w:rFonts w:ascii="Arial" w:hAnsi="Arial" w:cs="Arial"/>
          <w:b/>
          <w:sz w:val="20"/>
          <w:szCs w:val="20"/>
          <w:lang w:val="es-ES_tradnl"/>
        </w:rPr>
        <w:t>Webasto</w:t>
      </w:r>
      <w:proofErr w:type="spellEnd"/>
      <w:r w:rsidRPr="0013715C">
        <w:rPr>
          <w:rFonts w:ascii="Arial" w:hAnsi="Arial" w:cs="Arial"/>
          <w:b/>
          <w:color w:val="282828"/>
          <w:position w:val="-1"/>
          <w:sz w:val="20"/>
          <w:szCs w:val="20"/>
          <w:lang w:val="es-ES"/>
        </w:rPr>
        <w:t xml:space="preserve"> </w:t>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8E6069">
        <w:rPr>
          <w:rFonts w:ascii="Arial" w:hAnsi="Arial" w:cs="Arial"/>
          <w:b/>
          <w:color w:val="282828"/>
          <w:position w:val="-1"/>
          <w:sz w:val="20"/>
          <w:szCs w:val="20"/>
          <w:lang w:val="es-ES_tradnl"/>
        </w:rPr>
        <w:t>El proveedor</w:t>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r w:rsidRPr="0013715C">
        <w:rPr>
          <w:rFonts w:ascii="Arial" w:hAnsi="Arial" w:cs="Arial"/>
          <w:b/>
          <w:color w:val="282828"/>
          <w:position w:val="-1"/>
          <w:sz w:val="20"/>
          <w:szCs w:val="20"/>
          <w:lang w:val="es-ES"/>
        </w:rPr>
        <w:tab/>
      </w:r>
    </w:p>
    <w:p w14:paraId="19AC9370" w14:textId="77777777" w:rsidR="000669D4" w:rsidRPr="0013715C" w:rsidRDefault="000669D4">
      <w:pPr>
        <w:spacing w:after="0" w:line="240" w:lineRule="auto"/>
        <w:ind w:left="567" w:hanging="567"/>
        <w:rPr>
          <w:rFonts w:ascii="Arial" w:hAnsi="Arial" w:cs="Arial"/>
          <w:sz w:val="20"/>
          <w:szCs w:val="20"/>
          <w:lang w:val="es-ES"/>
        </w:rPr>
      </w:pPr>
    </w:p>
    <w:p w14:paraId="0CA101AA" w14:textId="77777777" w:rsidR="000669D4" w:rsidRPr="0013715C" w:rsidRDefault="000669D4">
      <w:pPr>
        <w:spacing w:after="0" w:line="240" w:lineRule="auto"/>
        <w:ind w:left="567" w:hanging="567"/>
        <w:rPr>
          <w:rFonts w:ascii="Arial" w:hAnsi="Arial" w:cs="Arial"/>
          <w:sz w:val="20"/>
          <w:szCs w:val="20"/>
          <w:lang w:val="es-ES"/>
        </w:rPr>
      </w:pPr>
      <w:r w:rsidRPr="0013715C">
        <w:rPr>
          <w:rFonts w:ascii="Arial" w:hAnsi="Arial" w:cs="Arial"/>
          <w:sz w:val="20"/>
          <w:szCs w:val="20"/>
          <w:lang w:val="es-ES"/>
        </w:rPr>
        <w:t xml:space="preserve">________________________   </w:t>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t>___________________________</w:t>
      </w:r>
    </w:p>
    <w:p w14:paraId="17C97F4C" w14:textId="77777777" w:rsidR="000669D4" w:rsidRPr="0013715C" w:rsidRDefault="000669D4">
      <w:pPr>
        <w:spacing w:after="0" w:line="240" w:lineRule="auto"/>
        <w:ind w:left="567" w:hanging="567"/>
        <w:rPr>
          <w:rFonts w:ascii="Arial" w:hAnsi="Arial" w:cs="Arial"/>
          <w:sz w:val="20"/>
          <w:szCs w:val="20"/>
          <w:lang w:val="es-ES"/>
        </w:rPr>
      </w:pPr>
      <w:r w:rsidRPr="008E6069">
        <w:rPr>
          <w:rFonts w:ascii="Arial" w:hAnsi="Arial" w:cs="Arial"/>
          <w:sz w:val="20"/>
          <w:szCs w:val="20"/>
          <w:lang w:val="es-ES_tradnl"/>
        </w:rPr>
        <w:t>Firma</w:t>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0013715C">
        <w:rPr>
          <w:rFonts w:ascii="Arial" w:hAnsi="Arial" w:cs="Arial"/>
          <w:sz w:val="20"/>
          <w:szCs w:val="20"/>
          <w:lang w:val="es-ES"/>
        </w:rPr>
        <w:tab/>
      </w:r>
      <w:r w:rsidR="0013715C">
        <w:rPr>
          <w:rFonts w:ascii="Arial" w:hAnsi="Arial" w:cs="Arial"/>
          <w:sz w:val="20"/>
          <w:szCs w:val="20"/>
          <w:lang w:val="es-ES"/>
        </w:rPr>
        <w:tab/>
      </w:r>
      <w:r w:rsidRPr="0013715C">
        <w:rPr>
          <w:rFonts w:ascii="Arial" w:hAnsi="Arial" w:cs="Arial"/>
          <w:sz w:val="20"/>
          <w:szCs w:val="20"/>
          <w:lang w:val="es-ES"/>
        </w:rPr>
        <w:tab/>
      </w:r>
      <w:proofErr w:type="spellStart"/>
      <w:r w:rsidRPr="008E6069">
        <w:rPr>
          <w:rFonts w:ascii="Arial" w:hAnsi="Arial" w:cs="Arial"/>
          <w:sz w:val="20"/>
          <w:szCs w:val="20"/>
          <w:lang w:val="es-ES_tradnl"/>
        </w:rPr>
        <w:t>Firma</w:t>
      </w:r>
      <w:proofErr w:type="spellEnd"/>
    </w:p>
    <w:p w14:paraId="2825445A" w14:textId="77777777" w:rsidR="000669D4" w:rsidRPr="0013715C" w:rsidRDefault="000669D4">
      <w:pPr>
        <w:spacing w:after="0" w:line="240" w:lineRule="auto"/>
        <w:ind w:left="567" w:hanging="567"/>
        <w:rPr>
          <w:rFonts w:ascii="Arial" w:hAnsi="Arial" w:cs="Arial"/>
          <w:sz w:val="20"/>
          <w:szCs w:val="20"/>
          <w:lang w:val="es-ES"/>
        </w:rPr>
      </w:pPr>
    </w:p>
    <w:p w14:paraId="38BBFDF2" w14:textId="77777777" w:rsidR="000669D4" w:rsidRPr="0013715C" w:rsidRDefault="000669D4" w:rsidP="005E1220">
      <w:pPr>
        <w:spacing w:after="0" w:line="240" w:lineRule="auto"/>
        <w:ind w:left="567" w:hanging="567"/>
        <w:rPr>
          <w:rFonts w:ascii="Arial" w:hAnsi="Arial" w:cs="Arial"/>
          <w:sz w:val="20"/>
          <w:szCs w:val="20"/>
          <w:lang w:val="es-ES"/>
        </w:rPr>
      </w:pPr>
      <w:r w:rsidRPr="0013715C">
        <w:rPr>
          <w:rFonts w:ascii="Arial" w:hAnsi="Arial" w:cs="Arial"/>
          <w:sz w:val="20"/>
          <w:szCs w:val="20"/>
          <w:lang w:val="es-ES"/>
        </w:rPr>
        <w:t xml:space="preserve">________________________   </w:t>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r>
      <w:r w:rsidRPr="0013715C">
        <w:rPr>
          <w:rFonts w:ascii="Arial" w:hAnsi="Arial" w:cs="Arial"/>
          <w:sz w:val="20"/>
          <w:szCs w:val="20"/>
          <w:lang w:val="es-ES"/>
        </w:rPr>
        <w:tab/>
        <w:t>___________________________</w:t>
      </w:r>
    </w:p>
    <w:p w14:paraId="1F0A112C" w14:textId="77777777" w:rsidR="000669D4" w:rsidRPr="005E1220" w:rsidRDefault="000669D4" w:rsidP="005E1220">
      <w:pPr>
        <w:spacing w:after="0" w:line="240" w:lineRule="auto"/>
        <w:ind w:left="567" w:hanging="567"/>
        <w:rPr>
          <w:rFonts w:ascii="Arial" w:hAnsi="Arial" w:cs="Arial"/>
          <w:sz w:val="20"/>
          <w:szCs w:val="20"/>
          <w:lang w:val="fr-FR"/>
        </w:rPr>
      </w:pPr>
      <w:r w:rsidRPr="008E6069">
        <w:rPr>
          <w:rFonts w:ascii="Arial" w:hAnsi="Arial" w:cs="Arial"/>
          <w:sz w:val="20"/>
          <w:szCs w:val="20"/>
          <w:lang w:val="es-ES_tradnl"/>
        </w:rPr>
        <w:t>Firma</w:t>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0013715C">
        <w:rPr>
          <w:rFonts w:ascii="Arial" w:hAnsi="Arial" w:cs="Arial"/>
          <w:sz w:val="20"/>
          <w:szCs w:val="20"/>
          <w:lang w:val="fr-FR"/>
        </w:rPr>
        <w:tab/>
      </w:r>
      <w:r w:rsidR="0013715C">
        <w:rPr>
          <w:rFonts w:ascii="Arial" w:hAnsi="Arial" w:cs="Arial"/>
          <w:sz w:val="20"/>
          <w:szCs w:val="20"/>
          <w:lang w:val="fr-FR"/>
        </w:rPr>
        <w:tab/>
      </w:r>
      <w:proofErr w:type="spellStart"/>
      <w:r w:rsidRPr="008E6069">
        <w:rPr>
          <w:rFonts w:ascii="Arial" w:hAnsi="Arial" w:cs="Arial"/>
          <w:sz w:val="20"/>
          <w:szCs w:val="20"/>
          <w:lang w:val="es-ES_tradnl"/>
        </w:rPr>
        <w:t>Firma</w:t>
      </w:r>
      <w:proofErr w:type="spellEnd"/>
    </w:p>
    <w:p w14:paraId="604179CF" w14:textId="77777777" w:rsidR="000669D4" w:rsidRPr="005E1220" w:rsidRDefault="000669D4" w:rsidP="005E1220">
      <w:pPr>
        <w:spacing w:after="0" w:line="240" w:lineRule="auto"/>
        <w:ind w:left="567" w:hanging="567"/>
        <w:rPr>
          <w:rFonts w:ascii="Arial" w:hAnsi="Arial" w:cs="Arial"/>
          <w:sz w:val="20"/>
          <w:szCs w:val="20"/>
          <w:lang w:val="fr-FR"/>
        </w:rPr>
      </w:pPr>
    </w:p>
    <w:p w14:paraId="4AEAD636" w14:textId="77777777" w:rsidR="000669D4" w:rsidRPr="005E1220" w:rsidRDefault="000669D4">
      <w:pPr>
        <w:spacing w:after="0" w:line="240" w:lineRule="auto"/>
        <w:ind w:left="567" w:hanging="567"/>
        <w:rPr>
          <w:rFonts w:ascii="Arial" w:hAnsi="Arial" w:cs="Arial"/>
          <w:sz w:val="20"/>
          <w:szCs w:val="20"/>
          <w:lang w:val="fr-FR"/>
        </w:rPr>
      </w:pPr>
    </w:p>
    <w:p w14:paraId="2E28B18E" w14:textId="77777777" w:rsidR="000669D4" w:rsidRPr="005E1220" w:rsidRDefault="000669D4">
      <w:pPr>
        <w:spacing w:after="0" w:line="240" w:lineRule="auto"/>
        <w:ind w:left="567" w:hanging="567"/>
        <w:rPr>
          <w:rFonts w:ascii="Arial" w:hAnsi="Arial" w:cs="Arial"/>
          <w:sz w:val="20"/>
          <w:szCs w:val="20"/>
          <w:lang w:val="fr-FR"/>
        </w:rPr>
      </w:pPr>
    </w:p>
    <w:p w14:paraId="6A30698D" w14:textId="77777777" w:rsidR="000669D4" w:rsidRPr="005E1220" w:rsidRDefault="000669D4">
      <w:pPr>
        <w:spacing w:after="0" w:line="240" w:lineRule="auto"/>
        <w:ind w:right="-1"/>
        <w:jc w:val="both"/>
        <w:rPr>
          <w:rFonts w:ascii="Arial" w:hAnsi="Arial" w:cs="Arial"/>
          <w:sz w:val="20"/>
          <w:szCs w:val="20"/>
          <w:lang w:val="fr-FR"/>
        </w:rPr>
      </w:pPr>
    </w:p>
    <w:p w14:paraId="5E4E45AD" w14:textId="77777777" w:rsidR="000669D4" w:rsidRPr="005E1220" w:rsidRDefault="000669D4">
      <w:pPr>
        <w:spacing w:after="0" w:line="240" w:lineRule="auto"/>
        <w:ind w:right="-1"/>
        <w:jc w:val="both"/>
        <w:rPr>
          <w:rFonts w:ascii="Arial" w:hAnsi="Arial" w:cs="Arial"/>
          <w:sz w:val="20"/>
          <w:szCs w:val="20"/>
          <w:lang w:val="fr-FR"/>
        </w:rPr>
      </w:pPr>
    </w:p>
    <w:p w14:paraId="7BD3D68F" w14:textId="77777777" w:rsidR="000669D4" w:rsidRPr="005E1220" w:rsidRDefault="000669D4">
      <w:pPr>
        <w:spacing w:after="0" w:line="240" w:lineRule="auto"/>
        <w:ind w:right="-1"/>
        <w:jc w:val="both"/>
        <w:rPr>
          <w:rFonts w:ascii="Arial" w:hAnsi="Arial" w:cs="Arial"/>
          <w:sz w:val="20"/>
          <w:szCs w:val="20"/>
          <w:lang w:val="fr-FR"/>
        </w:rPr>
      </w:pPr>
    </w:p>
    <w:p w14:paraId="08DB2E8E" w14:textId="77777777" w:rsidR="000669D4" w:rsidRPr="005E1220" w:rsidRDefault="000669D4">
      <w:pPr>
        <w:spacing w:after="0" w:line="240" w:lineRule="auto"/>
        <w:jc w:val="both"/>
        <w:rPr>
          <w:rFonts w:ascii="Arial" w:hAnsi="Arial" w:cs="Arial"/>
          <w:sz w:val="20"/>
          <w:szCs w:val="20"/>
          <w:lang w:val="de-DE"/>
        </w:rPr>
      </w:pPr>
    </w:p>
    <w:sectPr w:rsidR="000669D4" w:rsidRPr="005E1220" w:rsidSect="0091172C">
      <w:headerReference w:type="default" r:id="rId8"/>
      <w:footerReference w:type="default" r:id="rId9"/>
      <w:headerReference w:type="first" r:id="rId10"/>
      <w:pgSz w:w="11920" w:h="16840"/>
      <w:pgMar w:top="1418" w:right="1680" w:bottom="1135" w:left="993" w:header="0" w:footer="3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AD7D" w14:textId="77777777" w:rsidR="004448E8" w:rsidRDefault="004448E8" w:rsidP="0068163D">
      <w:pPr>
        <w:spacing w:after="0" w:line="240" w:lineRule="auto"/>
      </w:pPr>
      <w:r>
        <w:separator/>
      </w:r>
    </w:p>
  </w:endnote>
  <w:endnote w:type="continuationSeparator" w:id="0">
    <w:p w14:paraId="6615334C" w14:textId="77777777" w:rsidR="004448E8" w:rsidRDefault="004448E8" w:rsidP="006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544" w14:textId="77777777" w:rsidR="000669D4" w:rsidRPr="005E1220" w:rsidRDefault="000669D4">
    <w:pPr>
      <w:pStyle w:val="Fuzeile"/>
      <w:jc w:val="right"/>
      <w:rPr>
        <w:rFonts w:ascii="Arial" w:hAnsi="Arial" w:cs="Arial"/>
        <w:sz w:val="18"/>
        <w:szCs w:val="18"/>
      </w:rPr>
    </w:pPr>
    <w:r w:rsidRPr="005E1220">
      <w:rPr>
        <w:rFonts w:ascii="Arial" w:hAnsi="Arial" w:cs="Arial"/>
        <w:sz w:val="18"/>
        <w:szCs w:val="18"/>
      </w:rPr>
      <w:fldChar w:fldCharType="begin"/>
    </w:r>
    <w:r w:rsidRPr="005E1220">
      <w:rPr>
        <w:rFonts w:ascii="Arial" w:hAnsi="Arial" w:cs="Arial"/>
        <w:sz w:val="18"/>
        <w:szCs w:val="18"/>
      </w:rPr>
      <w:instrText>PAGE   \* MERGEFORMAT</w:instrText>
    </w:r>
    <w:r w:rsidRPr="005E1220">
      <w:rPr>
        <w:rFonts w:ascii="Arial" w:hAnsi="Arial" w:cs="Arial"/>
        <w:sz w:val="18"/>
        <w:szCs w:val="18"/>
      </w:rPr>
      <w:fldChar w:fldCharType="separate"/>
    </w:r>
    <w:r w:rsidR="0013715C" w:rsidRPr="0013715C">
      <w:rPr>
        <w:rFonts w:ascii="Arial" w:hAnsi="Arial" w:cs="Arial"/>
        <w:noProof/>
        <w:sz w:val="18"/>
        <w:szCs w:val="18"/>
        <w:lang w:val="de-DE"/>
      </w:rPr>
      <w:t>4</w:t>
    </w:r>
    <w:r w:rsidRPr="005E1220">
      <w:rPr>
        <w:rFonts w:ascii="Arial" w:hAnsi="Arial" w:cs="Arial"/>
        <w:sz w:val="18"/>
        <w:szCs w:val="18"/>
      </w:rPr>
      <w:fldChar w:fldCharType="end"/>
    </w:r>
  </w:p>
  <w:p w14:paraId="280DCD60" w14:textId="77777777" w:rsidR="000669D4" w:rsidRDefault="000669D4">
    <w:pPr>
      <w:spacing w:after="0"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A1C6" w14:textId="77777777" w:rsidR="004448E8" w:rsidRDefault="004448E8" w:rsidP="0068163D">
      <w:pPr>
        <w:spacing w:after="0" w:line="240" w:lineRule="auto"/>
      </w:pPr>
      <w:r>
        <w:separator/>
      </w:r>
    </w:p>
  </w:footnote>
  <w:footnote w:type="continuationSeparator" w:id="0">
    <w:p w14:paraId="4CE900BE" w14:textId="77777777" w:rsidR="004448E8" w:rsidRDefault="004448E8" w:rsidP="0068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4CF1" w14:textId="77777777" w:rsidR="000669D4" w:rsidRDefault="000669D4">
    <w:pPr>
      <w:pStyle w:val="Kopfzeile"/>
      <w:rPr>
        <w:rFonts w:ascii="Arial" w:hAnsi="Arial" w:cs="Arial"/>
        <w:sz w:val="20"/>
        <w:szCs w:val="20"/>
        <w:lang w:val="de-DE"/>
      </w:rPr>
    </w:pPr>
  </w:p>
  <w:p w14:paraId="13F5A1C7" w14:textId="77777777" w:rsidR="000669D4" w:rsidRPr="005B2B7C" w:rsidRDefault="000669D4" w:rsidP="005B2B7C">
    <w:pPr>
      <w:pStyle w:val="Kopfzeile"/>
      <w:jc w:val="right"/>
      <w:rPr>
        <w:rFonts w:ascii="Arial" w:hAnsi="Arial" w:cs="Arial"/>
        <w:sz w:val="20"/>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BDDD" w14:textId="77777777" w:rsidR="000669D4" w:rsidRDefault="000669D4">
    <w:pPr>
      <w:pStyle w:val="Kopfzeile"/>
      <w:rPr>
        <w:rFonts w:ascii="Arial" w:hAnsi="Arial" w:cs="Arial"/>
        <w:sz w:val="20"/>
        <w:szCs w:val="20"/>
        <w:lang w:val="de-DE"/>
      </w:rPr>
    </w:pPr>
  </w:p>
  <w:p w14:paraId="6FC07776" w14:textId="77777777" w:rsidR="000669D4" w:rsidRPr="005E1220" w:rsidRDefault="000669D4" w:rsidP="00646C29">
    <w:pPr>
      <w:pStyle w:val="Kopfzeile"/>
      <w:tabs>
        <w:tab w:val="clear" w:pos="4536"/>
        <w:tab w:val="clear" w:pos="9072"/>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50"/>
    <w:multiLevelType w:val="multilevel"/>
    <w:tmpl w:val="8710FC40"/>
    <w:lvl w:ilvl="0">
      <w:start w:val="1"/>
      <w:numFmt w:val="decimal"/>
      <w:lvlText w:val="%1."/>
      <w:lvlJc w:val="left"/>
      <w:pPr>
        <w:ind w:left="720" w:hanging="360"/>
      </w:pPr>
      <w:rPr>
        <w:rFonts w:cs="Times New Roman" w:hint="default"/>
        <w:b/>
      </w:rPr>
    </w:lvl>
    <w:lvl w:ilvl="1">
      <w:start w:val="1"/>
      <w:numFmt w:val="decimal"/>
      <w:isLgl/>
      <w:lvlText w:val="%1.%2"/>
      <w:lvlJc w:val="left"/>
      <w:pPr>
        <w:ind w:left="4046" w:hanging="360"/>
      </w:pPr>
      <w:rPr>
        <w:rFonts w:ascii="Arial" w:hAnsi="Arial" w:cs="Arial"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8334D8C"/>
    <w:multiLevelType w:val="hybridMultilevel"/>
    <w:tmpl w:val="C018CD84"/>
    <w:lvl w:ilvl="0" w:tplc="0C081310">
      <w:start w:val="1"/>
      <w:numFmt w:val="decimal"/>
      <w:lvlText w:val="%1."/>
      <w:lvlJc w:val="left"/>
      <w:pPr>
        <w:ind w:left="720" w:hanging="360"/>
      </w:pPr>
      <w:rPr>
        <w:rFonts w:cs="Times New Roman" w:hint="default"/>
        <w:b/>
        <w:color w:val="28282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F0D604C"/>
    <w:multiLevelType w:val="hybridMultilevel"/>
    <w:tmpl w:val="CE4CF386"/>
    <w:lvl w:ilvl="0" w:tplc="F66E73EE">
      <w:numFmt w:val="bullet"/>
      <w:lvlText w:val="-"/>
      <w:lvlJc w:val="left"/>
      <w:pPr>
        <w:ind w:left="720" w:hanging="360"/>
      </w:pPr>
      <w:rPr>
        <w:rFonts w:ascii="Arial" w:eastAsia="Times New Roman" w:hAnsi="Arial" w:hint="default"/>
        <w:color w:val="282828"/>
        <w:w w:val="10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8189D"/>
    <w:multiLevelType w:val="hybridMultilevel"/>
    <w:tmpl w:val="96A4B8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6E84A92"/>
    <w:multiLevelType w:val="multilevel"/>
    <w:tmpl w:val="12EE840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E070C4D"/>
    <w:multiLevelType w:val="multilevel"/>
    <w:tmpl w:val="11F8D284"/>
    <w:lvl w:ilvl="0">
      <w:start w:val="3"/>
      <w:numFmt w:val="decimal"/>
      <w:lvlText w:val="%1."/>
      <w:lvlJc w:val="left"/>
      <w:pPr>
        <w:ind w:left="540" w:hanging="54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 w15:restartNumberingAfterBreak="0">
    <w:nsid w:val="321D34F0"/>
    <w:multiLevelType w:val="multilevel"/>
    <w:tmpl w:val="BA108652"/>
    <w:lvl w:ilvl="0">
      <w:start w:val="1"/>
      <w:numFmt w:val="decimal"/>
      <w:lvlText w:val="%1."/>
      <w:lvlJc w:val="left"/>
      <w:pPr>
        <w:ind w:left="720" w:hanging="360"/>
      </w:pPr>
      <w:rPr>
        <w:rFonts w:cs="Times New Roman" w:hint="default"/>
      </w:rPr>
    </w:lvl>
    <w:lvl w:ilvl="1">
      <w:start w:val="1"/>
      <w:numFmt w:val="decimal"/>
      <w:isLgl/>
      <w:lvlText w:val="%1.%2"/>
      <w:lvlJc w:val="left"/>
      <w:pPr>
        <w:ind w:left="418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6C011C"/>
    <w:multiLevelType w:val="multilevel"/>
    <w:tmpl w:val="87B00212"/>
    <w:lvl w:ilvl="0">
      <w:start w:val="3"/>
      <w:numFmt w:val="decimal"/>
      <w:lvlText w:val="%1."/>
      <w:lvlJc w:val="left"/>
      <w:pPr>
        <w:ind w:left="540" w:hanging="540"/>
      </w:pPr>
      <w:rPr>
        <w:rFonts w:cs="Times New Roman" w:hint="default"/>
      </w:rPr>
    </w:lvl>
    <w:lvl w:ilvl="1">
      <w:start w:val="2"/>
      <w:numFmt w:val="decimal"/>
      <w:lvlText w:val="%1.%2."/>
      <w:lvlJc w:val="left"/>
      <w:pPr>
        <w:ind w:left="1438" w:hanging="720"/>
      </w:pPr>
      <w:rPr>
        <w:rFonts w:cs="Times New Roman" w:hint="default"/>
      </w:rPr>
    </w:lvl>
    <w:lvl w:ilvl="2">
      <w:start w:val="2"/>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544" w:hanging="1800"/>
      </w:pPr>
      <w:rPr>
        <w:rFonts w:cs="Times New Roman" w:hint="default"/>
      </w:rPr>
    </w:lvl>
  </w:abstractNum>
  <w:abstractNum w:abstractNumId="8" w15:restartNumberingAfterBreak="0">
    <w:nsid w:val="5A5C3196"/>
    <w:multiLevelType w:val="hybridMultilevel"/>
    <w:tmpl w:val="9D0660D6"/>
    <w:lvl w:ilvl="0" w:tplc="96C47AD4">
      <w:start w:val="1"/>
      <w:numFmt w:val="decimal"/>
      <w:lvlText w:val="%1."/>
      <w:lvlJc w:val="left"/>
      <w:pPr>
        <w:ind w:left="720" w:hanging="360"/>
      </w:pPr>
      <w:rPr>
        <w:rFonts w:cs="Times New Roman" w:hint="default"/>
        <w:b/>
        <w:color w:val="28282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CAE38B1"/>
    <w:multiLevelType w:val="multilevel"/>
    <w:tmpl w:val="12EE840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D305414"/>
    <w:multiLevelType w:val="hybridMultilevel"/>
    <w:tmpl w:val="A0125F2C"/>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11" w15:restartNumberingAfterBreak="0">
    <w:nsid w:val="5FA62603"/>
    <w:multiLevelType w:val="multilevel"/>
    <w:tmpl w:val="BA1086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74F1867"/>
    <w:multiLevelType w:val="hybridMultilevel"/>
    <w:tmpl w:val="AA8E76EC"/>
    <w:lvl w:ilvl="0" w:tplc="85904880">
      <w:start w:val="1"/>
      <w:numFmt w:val="decimal"/>
      <w:lvlText w:val="(%1)"/>
      <w:lvlJc w:val="left"/>
      <w:pPr>
        <w:ind w:left="2240" w:hanging="2115"/>
      </w:pPr>
      <w:rPr>
        <w:rFonts w:cs="Times New Roman" w:hint="default"/>
      </w:rPr>
    </w:lvl>
    <w:lvl w:ilvl="1" w:tplc="04070019" w:tentative="1">
      <w:start w:val="1"/>
      <w:numFmt w:val="lowerLetter"/>
      <w:lvlText w:val="%2."/>
      <w:lvlJc w:val="left"/>
      <w:pPr>
        <w:ind w:left="1205" w:hanging="360"/>
      </w:pPr>
      <w:rPr>
        <w:rFonts w:cs="Times New Roman"/>
      </w:rPr>
    </w:lvl>
    <w:lvl w:ilvl="2" w:tplc="0407001B" w:tentative="1">
      <w:start w:val="1"/>
      <w:numFmt w:val="lowerRoman"/>
      <w:lvlText w:val="%3."/>
      <w:lvlJc w:val="right"/>
      <w:pPr>
        <w:ind w:left="1925" w:hanging="180"/>
      </w:pPr>
      <w:rPr>
        <w:rFonts w:cs="Times New Roman"/>
      </w:rPr>
    </w:lvl>
    <w:lvl w:ilvl="3" w:tplc="0407000F" w:tentative="1">
      <w:start w:val="1"/>
      <w:numFmt w:val="decimal"/>
      <w:lvlText w:val="%4."/>
      <w:lvlJc w:val="left"/>
      <w:pPr>
        <w:ind w:left="2645" w:hanging="360"/>
      </w:pPr>
      <w:rPr>
        <w:rFonts w:cs="Times New Roman"/>
      </w:rPr>
    </w:lvl>
    <w:lvl w:ilvl="4" w:tplc="04070019" w:tentative="1">
      <w:start w:val="1"/>
      <w:numFmt w:val="lowerLetter"/>
      <w:lvlText w:val="%5."/>
      <w:lvlJc w:val="left"/>
      <w:pPr>
        <w:ind w:left="3365" w:hanging="360"/>
      </w:pPr>
      <w:rPr>
        <w:rFonts w:cs="Times New Roman"/>
      </w:rPr>
    </w:lvl>
    <w:lvl w:ilvl="5" w:tplc="0407001B" w:tentative="1">
      <w:start w:val="1"/>
      <w:numFmt w:val="lowerRoman"/>
      <w:lvlText w:val="%6."/>
      <w:lvlJc w:val="right"/>
      <w:pPr>
        <w:ind w:left="4085" w:hanging="180"/>
      </w:pPr>
      <w:rPr>
        <w:rFonts w:cs="Times New Roman"/>
      </w:rPr>
    </w:lvl>
    <w:lvl w:ilvl="6" w:tplc="0407000F" w:tentative="1">
      <w:start w:val="1"/>
      <w:numFmt w:val="decimal"/>
      <w:lvlText w:val="%7."/>
      <w:lvlJc w:val="left"/>
      <w:pPr>
        <w:ind w:left="4805" w:hanging="360"/>
      </w:pPr>
      <w:rPr>
        <w:rFonts w:cs="Times New Roman"/>
      </w:rPr>
    </w:lvl>
    <w:lvl w:ilvl="7" w:tplc="04070019" w:tentative="1">
      <w:start w:val="1"/>
      <w:numFmt w:val="lowerLetter"/>
      <w:lvlText w:val="%8."/>
      <w:lvlJc w:val="left"/>
      <w:pPr>
        <w:ind w:left="5525" w:hanging="360"/>
      </w:pPr>
      <w:rPr>
        <w:rFonts w:cs="Times New Roman"/>
      </w:rPr>
    </w:lvl>
    <w:lvl w:ilvl="8" w:tplc="0407001B" w:tentative="1">
      <w:start w:val="1"/>
      <w:numFmt w:val="lowerRoman"/>
      <w:lvlText w:val="%9."/>
      <w:lvlJc w:val="right"/>
      <w:pPr>
        <w:ind w:left="6245" w:hanging="180"/>
      </w:pPr>
      <w:rPr>
        <w:rFonts w:cs="Times New Roman"/>
      </w:rPr>
    </w:lvl>
  </w:abstractNum>
  <w:abstractNum w:abstractNumId="13" w15:restartNumberingAfterBreak="0">
    <w:nsid w:val="676A0EE4"/>
    <w:multiLevelType w:val="multilevel"/>
    <w:tmpl w:val="CB203DF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77B358D"/>
    <w:multiLevelType w:val="hybridMultilevel"/>
    <w:tmpl w:val="3830FBD2"/>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15:restartNumberingAfterBreak="0">
    <w:nsid w:val="679C085F"/>
    <w:multiLevelType w:val="multilevel"/>
    <w:tmpl w:val="A9F828F4"/>
    <w:lvl w:ilvl="0">
      <w:start w:val="4"/>
      <w:numFmt w:val="decimal"/>
      <w:lvlText w:val="%1."/>
      <w:lvlJc w:val="left"/>
      <w:pPr>
        <w:ind w:left="360" w:hanging="36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548" w:hanging="1080"/>
      </w:pPr>
      <w:rPr>
        <w:rFonts w:cs="Times New Roman" w:hint="default"/>
      </w:rPr>
    </w:lvl>
    <w:lvl w:ilvl="4">
      <w:start w:val="1"/>
      <w:numFmt w:val="decimal"/>
      <w:lvlText w:val="%1.%2.%3.%4.%5."/>
      <w:lvlJc w:val="left"/>
      <w:pPr>
        <w:ind w:left="9704" w:hanging="1080"/>
      </w:pPr>
      <w:rPr>
        <w:rFonts w:cs="Times New Roman" w:hint="default"/>
      </w:rPr>
    </w:lvl>
    <w:lvl w:ilvl="5">
      <w:start w:val="1"/>
      <w:numFmt w:val="decimal"/>
      <w:lvlText w:val="%1.%2.%3.%4.%5.%6."/>
      <w:lvlJc w:val="left"/>
      <w:pPr>
        <w:ind w:left="12220" w:hanging="1440"/>
      </w:pPr>
      <w:rPr>
        <w:rFonts w:cs="Times New Roman" w:hint="default"/>
      </w:rPr>
    </w:lvl>
    <w:lvl w:ilvl="6">
      <w:start w:val="1"/>
      <w:numFmt w:val="decimal"/>
      <w:lvlText w:val="%1.%2.%3.%4.%5.%6.%7."/>
      <w:lvlJc w:val="left"/>
      <w:pPr>
        <w:ind w:left="14376" w:hanging="1440"/>
      </w:pPr>
      <w:rPr>
        <w:rFonts w:cs="Times New Roman" w:hint="default"/>
      </w:rPr>
    </w:lvl>
    <w:lvl w:ilvl="7">
      <w:start w:val="1"/>
      <w:numFmt w:val="decimal"/>
      <w:lvlText w:val="%1.%2.%3.%4.%5.%6.%7.%8."/>
      <w:lvlJc w:val="left"/>
      <w:pPr>
        <w:ind w:left="16892" w:hanging="1800"/>
      </w:pPr>
      <w:rPr>
        <w:rFonts w:cs="Times New Roman" w:hint="default"/>
      </w:rPr>
    </w:lvl>
    <w:lvl w:ilvl="8">
      <w:start w:val="1"/>
      <w:numFmt w:val="decimal"/>
      <w:lvlText w:val="%1.%2.%3.%4.%5.%6.%7.%8.%9."/>
      <w:lvlJc w:val="left"/>
      <w:pPr>
        <w:ind w:left="19048" w:hanging="1800"/>
      </w:pPr>
      <w:rPr>
        <w:rFonts w:cs="Times New Roman" w:hint="default"/>
      </w:rPr>
    </w:lvl>
  </w:abstractNum>
  <w:abstractNum w:abstractNumId="16" w15:restartNumberingAfterBreak="0">
    <w:nsid w:val="69C85B30"/>
    <w:multiLevelType w:val="hybridMultilevel"/>
    <w:tmpl w:val="0ED69BC4"/>
    <w:lvl w:ilvl="0" w:tplc="7A9C378A">
      <w:start w:val="1"/>
      <w:numFmt w:val="decimal"/>
      <w:lvlText w:val="%1."/>
      <w:lvlJc w:val="left"/>
      <w:pPr>
        <w:ind w:left="720" w:hanging="360"/>
      </w:pPr>
      <w:rPr>
        <w:rFonts w:cs="Times New Roman" w:hint="default"/>
        <w:b/>
        <w:color w:val="28282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B672417"/>
    <w:multiLevelType w:val="hybridMultilevel"/>
    <w:tmpl w:val="8698E610"/>
    <w:lvl w:ilvl="0" w:tplc="944EDCBA">
      <w:numFmt w:val="bullet"/>
      <w:lvlText w:val="-"/>
      <w:lvlJc w:val="left"/>
      <w:pPr>
        <w:ind w:left="720" w:hanging="360"/>
      </w:pPr>
      <w:rPr>
        <w:rFonts w:ascii="Arial" w:eastAsia="Times New Roman" w:hAnsi="Arial" w:hint="default"/>
        <w:color w:val="282828"/>
        <w:w w:val="10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0"/>
  </w:num>
  <w:num w:numId="6">
    <w:abstractNumId w:val="12"/>
  </w:num>
  <w:num w:numId="7">
    <w:abstractNumId w:val="5"/>
  </w:num>
  <w:num w:numId="8">
    <w:abstractNumId w:val="7"/>
  </w:num>
  <w:num w:numId="9">
    <w:abstractNumId w:val="15"/>
  </w:num>
  <w:num w:numId="10">
    <w:abstractNumId w:val="14"/>
  </w:num>
  <w:num w:numId="11">
    <w:abstractNumId w:val="6"/>
  </w:num>
  <w:num w:numId="12">
    <w:abstractNumId w:val="11"/>
  </w:num>
  <w:num w:numId="13">
    <w:abstractNumId w:val="9"/>
  </w:num>
  <w:num w:numId="14">
    <w:abstractNumId w:val="4"/>
  </w:num>
  <w:num w:numId="15">
    <w:abstractNumId w:val="13"/>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WfColors" w:val="1"/>
  </w:docVars>
  <w:rsids>
    <w:rsidRoot w:val="0068163D"/>
    <w:rsid w:val="0000330E"/>
    <w:rsid w:val="000058B0"/>
    <w:rsid w:val="00010851"/>
    <w:rsid w:val="00024250"/>
    <w:rsid w:val="00024889"/>
    <w:rsid w:val="00025D63"/>
    <w:rsid w:val="00037A30"/>
    <w:rsid w:val="00043AA8"/>
    <w:rsid w:val="00044064"/>
    <w:rsid w:val="00046008"/>
    <w:rsid w:val="000624B0"/>
    <w:rsid w:val="0006626D"/>
    <w:rsid w:val="000669D4"/>
    <w:rsid w:val="000717B4"/>
    <w:rsid w:val="00075380"/>
    <w:rsid w:val="0007656A"/>
    <w:rsid w:val="000828D1"/>
    <w:rsid w:val="000A308D"/>
    <w:rsid w:val="000A6177"/>
    <w:rsid w:val="000B073F"/>
    <w:rsid w:val="000B08C5"/>
    <w:rsid w:val="000B2582"/>
    <w:rsid w:val="000B3940"/>
    <w:rsid w:val="000B573F"/>
    <w:rsid w:val="000E1101"/>
    <w:rsid w:val="00104632"/>
    <w:rsid w:val="0010631B"/>
    <w:rsid w:val="00111C92"/>
    <w:rsid w:val="001129FB"/>
    <w:rsid w:val="00120410"/>
    <w:rsid w:val="00123288"/>
    <w:rsid w:val="001262B3"/>
    <w:rsid w:val="0013027A"/>
    <w:rsid w:val="00132B3A"/>
    <w:rsid w:val="0013715C"/>
    <w:rsid w:val="001424B1"/>
    <w:rsid w:val="0014485D"/>
    <w:rsid w:val="00165162"/>
    <w:rsid w:val="00167AEB"/>
    <w:rsid w:val="0017527C"/>
    <w:rsid w:val="00192999"/>
    <w:rsid w:val="001A6031"/>
    <w:rsid w:val="001A708D"/>
    <w:rsid w:val="001B45A1"/>
    <w:rsid w:val="001C0669"/>
    <w:rsid w:val="001C43F0"/>
    <w:rsid w:val="001C6EF6"/>
    <w:rsid w:val="001E454E"/>
    <w:rsid w:val="001E51EF"/>
    <w:rsid w:val="001E60E8"/>
    <w:rsid w:val="001E6C60"/>
    <w:rsid w:val="001F0A15"/>
    <w:rsid w:val="001F3520"/>
    <w:rsid w:val="001F38C4"/>
    <w:rsid w:val="00202E76"/>
    <w:rsid w:val="00215C84"/>
    <w:rsid w:val="0022585F"/>
    <w:rsid w:val="00234819"/>
    <w:rsid w:val="00236602"/>
    <w:rsid w:val="00276939"/>
    <w:rsid w:val="00277824"/>
    <w:rsid w:val="00291C29"/>
    <w:rsid w:val="0029346F"/>
    <w:rsid w:val="002A1811"/>
    <w:rsid w:val="002B4637"/>
    <w:rsid w:val="002C059E"/>
    <w:rsid w:val="002C2CF6"/>
    <w:rsid w:val="002D1095"/>
    <w:rsid w:val="002D3BA3"/>
    <w:rsid w:val="002E3082"/>
    <w:rsid w:val="002E6EFC"/>
    <w:rsid w:val="002E7CA1"/>
    <w:rsid w:val="002F7E1B"/>
    <w:rsid w:val="003014D1"/>
    <w:rsid w:val="00327B88"/>
    <w:rsid w:val="00333D95"/>
    <w:rsid w:val="0034321C"/>
    <w:rsid w:val="0034389F"/>
    <w:rsid w:val="00363E1F"/>
    <w:rsid w:val="003703A2"/>
    <w:rsid w:val="003735BB"/>
    <w:rsid w:val="0038036D"/>
    <w:rsid w:val="00394FAA"/>
    <w:rsid w:val="003A03BA"/>
    <w:rsid w:val="003A0FD5"/>
    <w:rsid w:val="003A1011"/>
    <w:rsid w:val="003C09D8"/>
    <w:rsid w:val="003D34A8"/>
    <w:rsid w:val="003D4195"/>
    <w:rsid w:val="003E64F1"/>
    <w:rsid w:val="003F3C23"/>
    <w:rsid w:val="004050A6"/>
    <w:rsid w:val="00412E14"/>
    <w:rsid w:val="00413AA7"/>
    <w:rsid w:val="004279EC"/>
    <w:rsid w:val="00432D6C"/>
    <w:rsid w:val="00434E74"/>
    <w:rsid w:val="004448E8"/>
    <w:rsid w:val="0044623A"/>
    <w:rsid w:val="00451016"/>
    <w:rsid w:val="00451D5A"/>
    <w:rsid w:val="004632A2"/>
    <w:rsid w:val="004637F8"/>
    <w:rsid w:val="00481DB8"/>
    <w:rsid w:val="004A2C41"/>
    <w:rsid w:val="004B1633"/>
    <w:rsid w:val="004C36B7"/>
    <w:rsid w:val="004C5143"/>
    <w:rsid w:val="004C58CF"/>
    <w:rsid w:val="004D00F5"/>
    <w:rsid w:val="004D4370"/>
    <w:rsid w:val="004E1C44"/>
    <w:rsid w:val="004E4CE5"/>
    <w:rsid w:val="004F7524"/>
    <w:rsid w:val="00500858"/>
    <w:rsid w:val="00500EB3"/>
    <w:rsid w:val="00506D60"/>
    <w:rsid w:val="005105BB"/>
    <w:rsid w:val="00512E99"/>
    <w:rsid w:val="00521A63"/>
    <w:rsid w:val="00546E94"/>
    <w:rsid w:val="005513DA"/>
    <w:rsid w:val="005918F3"/>
    <w:rsid w:val="005A0C9C"/>
    <w:rsid w:val="005A5719"/>
    <w:rsid w:val="005A57CD"/>
    <w:rsid w:val="005A7E5E"/>
    <w:rsid w:val="005B11A4"/>
    <w:rsid w:val="005B2B7C"/>
    <w:rsid w:val="005B4002"/>
    <w:rsid w:val="005B4053"/>
    <w:rsid w:val="005B52FF"/>
    <w:rsid w:val="005C0AB6"/>
    <w:rsid w:val="005C7EBE"/>
    <w:rsid w:val="005D0243"/>
    <w:rsid w:val="005D10DD"/>
    <w:rsid w:val="005E1220"/>
    <w:rsid w:val="005E5417"/>
    <w:rsid w:val="00602546"/>
    <w:rsid w:val="00605F5A"/>
    <w:rsid w:val="006101D0"/>
    <w:rsid w:val="0063561C"/>
    <w:rsid w:val="00646C29"/>
    <w:rsid w:val="00651257"/>
    <w:rsid w:val="00655749"/>
    <w:rsid w:val="00660B0D"/>
    <w:rsid w:val="00673F33"/>
    <w:rsid w:val="006777FF"/>
    <w:rsid w:val="0068163D"/>
    <w:rsid w:val="00692315"/>
    <w:rsid w:val="006A76F7"/>
    <w:rsid w:val="006C15D1"/>
    <w:rsid w:val="006C4A51"/>
    <w:rsid w:val="006C5599"/>
    <w:rsid w:val="006D0766"/>
    <w:rsid w:val="006D3A1E"/>
    <w:rsid w:val="006D4BDC"/>
    <w:rsid w:val="006E332F"/>
    <w:rsid w:val="006E5B1B"/>
    <w:rsid w:val="006F6EAE"/>
    <w:rsid w:val="007104DA"/>
    <w:rsid w:val="0071457E"/>
    <w:rsid w:val="00724B79"/>
    <w:rsid w:val="00725103"/>
    <w:rsid w:val="00731DC5"/>
    <w:rsid w:val="00732A7E"/>
    <w:rsid w:val="00747FE0"/>
    <w:rsid w:val="007502FC"/>
    <w:rsid w:val="00751A26"/>
    <w:rsid w:val="00752A26"/>
    <w:rsid w:val="00763D59"/>
    <w:rsid w:val="00764212"/>
    <w:rsid w:val="00764D4F"/>
    <w:rsid w:val="00770C0D"/>
    <w:rsid w:val="00773559"/>
    <w:rsid w:val="00783A59"/>
    <w:rsid w:val="00784654"/>
    <w:rsid w:val="00792366"/>
    <w:rsid w:val="007C0BF4"/>
    <w:rsid w:val="00803783"/>
    <w:rsid w:val="008045BE"/>
    <w:rsid w:val="008051C1"/>
    <w:rsid w:val="008148E8"/>
    <w:rsid w:val="008170FD"/>
    <w:rsid w:val="008247D9"/>
    <w:rsid w:val="008263A2"/>
    <w:rsid w:val="00831CF7"/>
    <w:rsid w:val="00837522"/>
    <w:rsid w:val="00857793"/>
    <w:rsid w:val="00860950"/>
    <w:rsid w:val="0086149A"/>
    <w:rsid w:val="00870DFC"/>
    <w:rsid w:val="008909E1"/>
    <w:rsid w:val="0089332F"/>
    <w:rsid w:val="00895318"/>
    <w:rsid w:val="008A053F"/>
    <w:rsid w:val="008A47F4"/>
    <w:rsid w:val="008B2D48"/>
    <w:rsid w:val="008B33C6"/>
    <w:rsid w:val="008B4CB4"/>
    <w:rsid w:val="008B65D7"/>
    <w:rsid w:val="008B6E14"/>
    <w:rsid w:val="008C020E"/>
    <w:rsid w:val="008C7179"/>
    <w:rsid w:val="008E07A5"/>
    <w:rsid w:val="008E0841"/>
    <w:rsid w:val="008E6069"/>
    <w:rsid w:val="008F00CD"/>
    <w:rsid w:val="008F07BB"/>
    <w:rsid w:val="008F78B3"/>
    <w:rsid w:val="0091172C"/>
    <w:rsid w:val="00911B74"/>
    <w:rsid w:val="009203BE"/>
    <w:rsid w:val="00920468"/>
    <w:rsid w:val="00923505"/>
    <w:rsid w:val="009250B4"/>
    <w:rsid w:val="00932013"/>
    <w:rsid w:val="00936A57"/>
    <w:rsid w:val="00953D76"/>
    <w:rsid w:val="00954F79"/>
    <w:rsid w:val="009677AA"/>
    <w:rsid w:val="00976E95"/>
    <w:rsid w:val="00980275"/>
    <w:rsid w:val="009811D2"/>
    <w:rsid w:val="009826DB"/>
    <w:rsid w:val="00991F62"/>
    <w:rsid w:val="00994CE2"/>
    <w:rsid w:val="009A2CE8"/>
    <w:rsid w:val="009A5EB1"/>
    <w:rsid w:val="009A64E5"/>
    <w:rsid w:val="009A6BB8"/>
    <w:rsid w:val="009A7803"/>
    <w:rsid w:val="009B0AAA"/>
    <w:rsid w:val="009B3DD3"/>
    <w:rsid w:val="009D0E8D"/>
    <w:rsid w:val="009D3D5C"/>
    <w:rsid w:val="009D76C0"/>
    <w:rsid w:val="009E10F9"/>
    <w:rsid w:val="009E3B2B"/>
    <w:rsid w:val="009F1A6E"/>
    <w:rsid w:val="00A03E81"/>
    <w:rsid w:val="00A150DC"/>
    <w:rsid w:val="00A15692"/>
    <w:rsid w:val="00A4025C"/>
    <w:rsid w:val="00A7509E"/>
    <w:rsid w:val="00A82FB4"/>
    <w:rsid w:val="00A846A7"/>
    <w:rsid w:val="00A85EAE"/>
    <w:rsid w:val="00A86AE6"/>
    <w:rsid w:val="00AC2053"/>
    <w:rsid w:val="00AC54F6"/>
    <w:rsid w:val="00AC5EFD"/>
    <w:rsid w:val="00AC6A29"/>
    <w:rsid w:val="00AC7DDA"/>
    <w:rsid w:val="00AD0681"/>
    <w:rsid w:val="00AF29E0"/>
    <w:rsid w:val="00B02866"/>
    <w:rsid w:val="00B03932"/>
    <w:rsid w:val="00B04339"/>
    <w:rsid w:val="00B1315C"/>
    <w:rsid w:val="00B32DC9"/>
    <w:rsid w:val="00B36AD5"/>
    <w:rsid w:val="00B409B5"/>
    <w:rsid w:val="00B42E9E"/>
    <w:rsid w:val="00B43C16"/>
    <w:rsid w:val="00B50F0D"/>
    <w:rsid w:val="00B51E92"/>
    <w:rsid w:val="00B6041B"/>
    <w:rsid w:val="00B63CC8"/>
    <w:rsid w:val="00B676D6"/>
    <w:rsid w:val="00B87538"/>
    <w:rsid w:val="00B90180"/>
    <w:rsid w:val="00B92389"/>
    <w:rsid w:val="00BA60A8"/>
    <w:rsid w:val="00BB40B5"/>
    <w:rsid w:val="00BD3CEA"/>
    <w:rsid w:val="00BD41A4"/>
    <w:rsid w:val="00BE6F19"/>
    <w:rsid w:val="00BF2424"/>
    <w:rsid w:val="00C00011"/>
    <w:rsid w:val="00C038BC"/>
    <w:rsid w:val="00C16899"/>
    <w:rsid w:val="00C22919"/>
    <w:rsid w:val="00C23653"/>
    <w:rsid w:val="00C2561B"/>
    <w:rsid w:val="00C30BFC"/>
    <w:rsid w:val="00C47144"/>
    <w:rsid w:val="00C51AE7"/>
    <w:rsid w:val="00C664D4"/>
    <w:rsid w:val="00C72D2B"/>
    <w:rsid w:val="00C75E30"/>
    <w:rsid w:val="00C81BF2"/>
    <w:rsid w:val="00C9258C"/>
    <w:rsid w:val="00CA2441"/>
    <w:rsid w:val="00CA3136"/>
    <w:rsid w:val="00CA77A5"/>
    <w:rsid w:val="00CB038C"/>
    <w:rsid w:val="00CB068D"/>
    <w:rsid w:val="00CB1B60"/>
    <w:rsid w:val="00CB576D"/>
    <w:rsid w:val="00CB5DAC"/>
    <w:rsid w:val="00CC2B2C"/>
    <w:rsid w:val="00CC4719"/>
    <w:rsid w:val="00CC6DAB"/>
    <w:rsid w:val="00CE1F57"/>
    <w:rsid w:val="00CE2D10"/>
    <w:rsid w:val="00CF2084"/>
    <w:rsid w:val="00CF6107"/>
    <w:rsid w:val="00CF6954"/>
    <w:rsid w:val="00D10F86"/>
    <w:rsid w:val="00D13242"/>
    <w:rsid w:val="00D236D8"/>
    <w:rsid w:val="00D24534"/>
    <w:rsid w:val="00D43F33"/>
    <w:rsid w:val="00D52935"/>
    <w:rsid w:val="00D53E9E"/>
    <w:rsid w:val="00D63661"/>
    <w:rsid w:val="00D64CF0"/>
    <w:rsid w:val="00D663FB"/>
    <w:rsid w:val="00D85DA1"/>
    <w:rsid w:val="00D900E3"/>
    <w:rsid w:val="00D9187F"/>
    <w:rsid w:val="00D918FE"/>
    <w:rsid w:val="00DA00AF"/>
    <w:rsid w:val="00DB241B"/>
    <w:rsid w:val="00DB61C2"/>
    <w:rsid w:val="00DC27B6"/>
    <w:rsid w:val="00DF2BE6"/>
    <w:rsid w:val="00E15836"/>
    <w:rsid w:val="00E42C4A"/>
    <w:rsid w:val="00E5337C"/>
    <w:rsid w:val="00E56066"/>
    <w:rsid w:val="00E562B3"/>
    <w:rsid w:val="00E62D51"/>
    <w:rsid w:val="00E63313"/>
    <w:rsid w:val="00E63540"/>
    <w:rsid w:val="00E667C8"/>
    <w:rsid w:val="00E66B2D"/>
    <w:rsid w:val="00E66BFA"/>
    <w:rsid w:val="00E74FBA"/>
    <w:rsid w:val="00E76198"/>
    <w:rsid w:val="00E80E82"/>
    <w:rsid w:val="00EA1742"/>
    <w:rsid w:val="00EA30A9"/>
    <w:rsid w:val="00EC38E0"/>
    <w:rsid w:val="00EC4EAE"/>
    <w:rsid w:val="00ED05F9"/>
    <w:rsid w:val="00ED1E3A"/>
    <w:rsid w:val="00ED5289"/>
    <w:rsid w:val="00ED5E1F"/>
    <w:rsid w:val="00ED70DB"/>
    <w:rsid w:val="00EF2CAB"/>
    <w:rsid w:val="00EF59EE"/>
    <w:rsid w:val="00F0193D"/>
    <w:rsid w:val="00F02A87"/>
    <w:rsid w:val="00F06606"/>
    <w:rsid w:val="00F21CE5"/>
    <w:rsid w:val="00F263C1"/>
    <w:rsid w:val="00F27F18"/>
    <w:rsid w:val="00F44245"/>
    <w:rsid w:val="00F450F2"/>
    <w:rsid w:val="00F5562C"/>
    <w:rsid w:val="00F572D7"/>
    <w:rsid w:val="00F70CBB"/>
    <w:rsid w:val="00F87967"/>
    <w:rsid w:val="00F87C82"/>
    <w:rsid w:val="00FA56DA"/>
    <w:rsid w:val="00FB42D0"/>
    <w:rsid w:val="00FB589F"/>
    <w:rsid w:val="00FC739B"/>
    <w:rsid w:val="00FC7723"/>
    <w:rsid w:val="00FD54FA"/>
    <w:rsid w:val="00FE3B23"/>
    <w:rsid w:val="00FE43D7"/>
    <w:rsid w:val="00FF1948"/>
    <w:rsid w:val="00FF5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8A4CC72"/>
  <w15:docId w15:val="{9E499D74-308E-497E-A086-ECC9682F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330E"/>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A308D"/>
    <w:pPr>
      <w:ind w:left="720"/>
      <w:contextualSpacing/>
    </w:pPr>
  </w:style>
  <w:style w:type="paragraph" w:styleId="Kopfzeile">
    <w:name w:val="header"/>
    <w:basedOn w:val="Standard"/>
    <w:link w:val="KopfzeileZchn"/>
    <w:uiPriority w:val="99"/>
    <w:rsid w:val="000A308D"/>
    <w:pPr>
      <w:tabs>
        <w:tab w:val="center" w:pos="4536"/>
        <w:tab w:val="right" w:pos="9072"/>
      </w:tabs>
      <w:spacing w:after="0" w:line="240" w:lineRule="auto"/>
    </w:pPr>
  </w:style>
  <w:style w:type="character" w:customStyle="1" w:styleId="KopfzeileZchn">
    <w:name w:val="Kopfzeile Zchn"/>
    <w:link w:val="Kopfzeile"/>
    <w:uiPriority w:val="99"/>
    <w:locked/>
    <w:rsid w:val="000A308D"/>
    <w:rPr>
      <w:rFonts w:cs="Times New Roman"/>
    </w:rPr>
  </w:style>
  <w:style w:type="paragraph" w:styleId="Fuzeile">
    <w:name w:val="footer"/>
    <w:basedOn w:val="Standard"/>
    <w:link w:val="FuzeileZchn"/>
    <w:uiPriority w:val="99"/>
    <w:rsid w:val="000A308D"/>
    <w:pPr>
      <w:tabs>
        <w:tab w:val="center" w:pos="4536"/>
        <w:tab w:val="right" w:pos="9072"/>
      </w:tabs>
      <w:spacing w:after="0" w:line="240" w:lineRule="auto"/>
    </w:pPr>
  </w:style>
  <w:style w:type="character" w:customStyle="1" w:styleId="FuzeileZchn">
    <w:name w:val="Fußzeile Zchn"/>
    <w:link w:val="Fuzeile"/>
    <w:uiPriority w:val="99"/>
    <w:locked/>
    <w:rsid w:val="000A308D"/>
    <w:rPr>
      <w:rFonts w:cs="Times New Roman"/>
    </w:rPr>
  </w:style>
  <w:style w:type="character" w:styleId="Kommentarzeichen">
    <w:name w:val="annotation reference"/>
    <w:uiPriority w:val="99"/>
    <w:semiHidden/>
    <w:rsid w:val="00CE2D10"/>
    <w:rPr>
      <w:rFonts w:cs="Times New Roman"/>
      <w:sz w:val="16"/>
      <w:szCs w:val="16"/>
    </w:rPr>
  </w:style>
  <w:style w:type="paragraph" w:styleId="Kommentartext">
    <w:name w:val="annotation text"/>
    <w:basedOn w:val="Standard"/>
    <w:link w:val="KommentartextZchn"/>
    <w:uiPriority w:val="99"/>
    <w:semiHidden/>
    <w:rsid w:val="00CE2D10"/>
    <w:pPr>
      <w:spacing w:line="240" w:lineRule="auto"/>
    </w:pPr>
    <w:rPr>
      <w:sz w:val="20"/>
      <w:szCs w:val="20"/>
    </w:rPr>
  </w:style>
  <w:style w:type="character" w:customStyle="1" w:styleId="KommentartextZchn">
    <w:name w:val="Kommentartext Zchn"/>
    <w:link w:val="Kommentartext"/>
    <w:uiPriority w:val="99"/>
    <w:semiHidden/>
    <w:locked/>
    <w:rsid w:val="00CE2D10"/>
    <w:rPr>
      <w:rFonts w:cs="Times New Roman"/>
      <w:sz w:val="20"/>
      <w:szCs w:val="20"/>
    </w:rPr>
  </w:style>
  <w:style w:type="paragraph" w:styleId="Kommentarthema">
    <w:name w:val="annotation subject"/>
    <w:basedOn w:val="Kommentartext"/>
    <w:next w:val="Kommentartext"/>
    <w:link w:val="KommentarthemaZchn"/>
    <w:uiPriority w:val="99"/>
    <w:semiHidden/>
    <w:rsid w:val="00CE2D10"/>
    <w:rPr>
      <w:b/>
      <w:bCs/>
    </w:rPr>
  </w:style>
  <w:style w:type="character" w:customStyle="1" w:styleId="KommentarthemaZchn">
    <w:name w:val="Kommentarthema Zchn"/>
    <w:link w:val="Kommentarthema"/>
    <w:uiPriority w:val="99"/>
    <w:semiHidden/>
    <w:locked/>
    <w:rsid w:val="00CE2D10"/>
    <w:rPr>
      <w:rFonts w:cs="Times New Roman"/>
      <w:b/>
      <w:bCs/>
      <w:sz w:val="20"/>
      <w:szCs w:val="20"/>
    </w:rPr>
  </w:style>
  <w:style w:type="paragraph" w:styleId="Sprechblasentext">
    <w:name w:val="Balloon Text"/>
    <w:basedOn w:val="Standard"/>
    <w:link w:val="SprechblasentextZchn"/>
    <w:uiPriority w:val="99"/>
    <w:semiHidden/>
    <w:rsid w:val="00CE2D1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CE2D10"/>
    <w:rPr>
      <w:rFonts w:ascii="Tahoma" w:hAnsi="Tahoma" w:cs="Tahoma"/>
      <w:sz w:val="16"/>
      <w:szCs w:val="16"/>
    </w:rPr>
  </w:style>
  <w:style w:type="paragraph" w:styleId="Dokumentstruktur">
    <w:name w:val="Document Map"/>
    <w:basedOn w:val="Standard"/>
    <w:link w:val="DokumentstrukturZchn"/>
    <w:uiPriority w:val="99"/>
    <w:semiHidden/>
    <w:rsid w:val="008148E8"/>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8148E8"/>
    <w:rPr>
      <w:rFonts w:ascii="Tahoma" w:hAnsi="Tahoma" w:cs="Tahoma"/>
      <w:sz w:val="16"/>
      <w:szCs w:val="16"/>
    </w:rPr>
  </w:style>
  <w:style w:type="character" w:styleId="Hyperlink">
    <w:name w:val="Hyperlink"/>
    <w:uiPriority w:val="99"/>
    <w:rsid w:val="00DF2B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webasto-group.com/en/the-company/supplier-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EBCC5E-DD5D-4153-BA59-4BD75593A946}"/>
</file>

<file path=customXml/itemProps2.xml><?xml version="1.0" encoding="utf-8"?>
<ds:datastoreItem xmlns:ds="http://schemas.openxmlformats.org/officeDocument/2006/customXml" ds:itemID="{8E80E7E2-18BC-4BDF-98F8-94B838EDBA85}"/>
</file>

<file path=customXml/itemProps3.xml><?xml version="1.0" encoding="utf-8"?>
<ds:datastoreItem xmlns:ds="http://schemas.openxmlformats.org/officeDocument/2006/customXml" ds:itemID="{177E5328-0173-4C6D-9A48-522E47E3F391}"/>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13922</Characters>
  <Application>Microsoft Office Word</Application>
  <DocSecurity>0</DocSecurity>
  <Lines>116</Lines>
  <Paragraphs>32</Paragraphs>
  <ScaleCrop>false</ScaleCrop>
  <Company>WEBASTO AG</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Webasto Gewährleistungs- und Kostenvereinbarung</dc:title>
  <dc:subject/>
  <dc:creator>Wefelscheid, Moritz</dc:creator>
  <cp:keywords/>
  <dc:description/>
  <cp:lastModifiedBy>Bester, Yvonne</cp:lastModifiedBy>
  <cp:revision>3</cp:revision>
  <cp:lastPrinted>2017-02-09T15:55:00Z</cp:lastPrinted>
  <dcterms:created xsi:type="dcterms:W3CDTF">2023-01-26T10:10:00Z</dcterms:created>
  <dcterms:modified xsi:type="dcterms:W3CDTF">2023-01-26T10:10:00Z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0x0101009BE016702EFF1F48B2FE3420BF8EF390</vt:lpwstr>
  </property>
  <property fmtid="{D5CDD505-2E9C-101B-9397-08002B2CF9AE}" pid="3" name="Category">
    <vt:lpwstr>Warranty Agreements</vt:lpwstr>
  </property>
  <property fmtid="{D5CDD505-2E9C-101B-9397-08002B2CF9AE}" pid="4" name="MSIP_Label_03ccab57-f2b5-4bd4-ab92-cdff6dbd32f2_Enabled">
    <vt:lpwstr>true</vt:lpwstr>
  </property>
  <property fmtid="{D5CDD505-2E9C-101B-9397-08002B2CF9AE}" pid="5" name="MSIP_Label_03ccab57-f2b5-4bd4-ab92-cdff6dbd32f2_SetDate">
    <vt:lpwstr>2023-01-26T10:09:41Z</vt:lpwstr>
  </property>
  <property fmtid="{D5CDD505-2E9C-101B-9397-08002B2CF9AE}" pid="6" name="MSIP_Label_03ccab57-f2b5-4bd4-ab92-cdff6dbd32f2_Method">
    <vt:lpwstr>Standard</vt:lpwstr>
  </property>
  <property fmtid="{D5CDD505-2E9C-101B-9397-08002B2CF9AE}" pid="7" name="MSIP_Label_03ccab57-f2b5-4bd4-ab92-cdff6dbd32f2_Name">
    <vt:lpwstr>Internal</vt:lpwstr>
  </property>
  <property fmtid="{D5CDD505-2E9C-101B-9397-08002B2CF9AE}" pid="8" name="MSIP_Label_03ccab57-f2b5-4bd4-ab92-cdff6dbd32f2_SiteId">
    <vt:lpwstr>8ef752bc-46e6-461f-9327-b7be5ad1d28d</vt:lpwstr>
  </property>
  <property fmtid="{D5CDD505-2E9C-101B-9397-08002B2CF9AE}" pid="9" name="MSIP_Label_03ccab57-f2b5-4bd4-ab92-cdff6dbd32f2_ActionId">
    <vt:lpwstr>2c7cf4b7-28b1-4877-af2e-dc0762eed180</vt:lpwstr>
  </property>
  <property fmtid="{D5CDD505-2E9C-101B-9397-08002B2CF9AE}" pid="10" name="MSIP_Label_03ccab57-f2b5-4bd4-ab92-cdff6dbd32f2_ContentBits">
    <vt:lpwstr>0</vt:lpwstr>
  </property>
</Properties>
</file>