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8345" w14:textId="77777777" w:rsidR="00732A7E" w:rsidRPr="005E1220" w:rsidRDefault="00646C29" w:rsidP="00646C29">
      <w:pPr>
        <w:spacing w:after="0" w:line="240" w:lineRule="auto"/>
        <w:ind w:right="-20"/>
        <w:jc w:val="center"/>
        <w:outlineLvl w:val="0"/>
        <w:rPr>
          <w:rFonts w:ascii="Arial" w:eastAsia="Arial" w:hAnsi="Arial" w:cs="Arial"/>
          <w:b/>
          <w:bCs/>
          <w:color w:val="282828"/>
          <w:w w:val="101"/>
          <w:position w:val="-1"/>
          <w:sz w:val="20"/>
          <w:szCs w:val="20"/>
          <w:lang w:val="de-DE"/>
        </w:rPr>
      </w:pPr>
      <w:r w:rsidRPr="005E1220">
        <w:rPr>
          <w:rFonts w:ascii="Arial" w:eastAsia="Arial" w:hAnsi="Arial" w:cs="Arial"/>
          <w:b/>
          <w:bCs/>
          <w:color w:val="282828"/>
          <w:w w:val="101"/>
          <w:position w:val="-1"/>
          <w:sz w:val="20"/>
          <w:szCs w:val="20"/>
          <w:lang w:val="de-DE"/>
        </w:rPr>
        <w:t xml:space="preserve">Webasto </w:t>
      </w:r>
      <w:r w:rsidR="00192999" w:rsidRPr="005E1220">
        <w:rPr>
          <w:rFonts w:ascii="Arial" w:eastAsia="Arial" w:hAnsi="Arial" w:cs="Arial"/>
          <w:b/>
          <w:bCs/>
          <w:color w:val="282828"/>
          <w:w w:val="101"/>
          <w:position w:val="-1"/>
          <w:sz w:val="20"/>
          <w:szCs w:val="20"/>
          <w:lang w:val="de-DE"/>
        </w:rPr>
        <w:t xml:space="preserve">Gewährleistungs- und </w:t>
      </w:r>
      <w:r w:rsidR="00732A7E" w:rsidRPr="005E1220">
        <w:rPr>
          <w:rFonts w:ascii="Arial" w:eastAsia="Arial" w:hAnsi="Arial" w:cs="Arial"/>
          <w:b/>
          <w:bCs/>
          <w:color w:val="282828"/>
          <w:w w:val="101"/>
          <w:position w:val="-1"/>
          <w:sz w:val="20"/>
          <w:szCs w:val="20"/>
          <w:lang w:val="de-DE"/>
        </w:rPr>
        <w:t>Kostenvereinbarung</w:t>
      </w:r>
    </w:p>
    <w:p w14:paraId="22628346" w14:textId="77777777" w:rsidR="00646C29" w:rsidRPr="005E1220" w:rsidRDefault="00646C29">
      <w:pPr>
        <w:spacing w:after="0" w:line="240" w:lineRule="auto"/>
        <w:ind w:right="-20"/>
        <w:jc w:val="center"/>
        <w:outlineLvl w:val="0"/>
        <w:rPr>
          <w:rFonts w:ascii="Arial" w:eastAsia="Arial" w:hAnsi="Arial" w:cs="Arial"/>
          <w:b/>
          <w:bCs/>
          <w:color w:val="282828"/>
          <w:w w:val="101"/>
          <w:position w:val="-1"/>
          <w:sz w:val="20"/>
          <w:szCs w:val="20"/>
          <w:lang w:val="de-DE"/>
        </w:rPr>
      </w:pPr>
      <w:r w:rsidRPr="005E1220">
        <w:rPr>
          <w:rFonts w:ascii="Arial" w:eastAsia="Arial" w:hAnsi="Arial" w:cs="Arial"/>
          <w:b/>
          <w:bCs/>
          <w:color w:val="282828"/>
          <w:w w:val="101"/>
          <w:position w:val="-1"/>
          <w:sz w:val="20"/>
          <w:szCs w:val="20"/>
          <w:lang w:val="de-DE"/>
        </w:rPr>
        <w:t>(Stand: März 2018)</w:t>
      </w:r>
    </w:p>
    <w:p w14:paraId="22628347" w14:textId="77777777" w:rsidR="0068163D" w:rsidRPr="005E1220" w:rsidRDefault="0068163D">
      <w:pPr>
        <w:spacing w:after="0" w:line="240" w:lineRule="auto"/>
        <w:jc w:val="both"/>
        <w:rPr>
          <w:rFonts w:ascii="Arial" w:hAnsi="Arial" w:cs="Arial"/>
          <w:sz w:val="20"/>
          <w:szCs w:val="20"/>
          <w:lang w:val="de-DE"/>
        </w:rPr>
      </w:pPr>
    </w:p>
    <w:p w14:paraId="22628348" w14:textId="77777777" w:rsidR="00C16899" w:rsidRPr="005E1220" w:rsidRDefault="00C16899">
      <w:pPr>
        <w:spacing w:after="0" w:line="240" w:lineRule="auto"/>
        <w:ind w:left="567" w:hanging="567"/>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zwischen</w:t>
      </w:r>
    </w:p>
    <w:p w14:paraId="22628349" w14:textId="77777777" w:rsidR="00C16899" w:rsidRPr="005E1220" w:rsidRDefault="00C16899">
      <w:pPr>
        <w:spacing w:after="0" w:line="240" w:lineRule="auto"/>
        <w:ind w:left="567" w:hanging="567"/>
        <w:rPr>
          <w:rFonts w:ascii="Arial" w:hAnsi="Arial" w:cs="Arial"/>
          <w:sz w:val="20"/>
          <w:szCs w:val="20"/>
          <w:lang w:val="de-DE"/>
        </w:rPr>
      </w:pPr>
    </w:p>
    <w:p w14:paraId="2262834A" w14:textId="77777777" w:rsidR="00C16899" w:rsidRPr="005E1220" w:rsidRDefault="00C16899">
      <w:pPr>
        <w:pStyle w:val="Listenabsatz"/>
        <w:spacing w:after="0" w:line="240" w:lineRule="auto"/>
        <w:ind w:left="567" w:right="3730" w:hanging="567"/>
        <w:rPr>
          <w:rFonts w:ascii="Arial" w:eastAsia="Arial" w:hAnsi="Arial" w:cs="Arial"/>
          <w:color w:val="282828"/>
          <w:position w:val="-1"/>
          <w:sz w:val="20"/>
          <w:szCs w:val="20"/>
          <w:lang w:val="de-DE"/>
        </w:rPr>
      </w:pPr>
      <w:r w:rsidRPr="005E1220">
        <w:rPr>
          <w:rFonts w:ascii="Arial" w:eastAsia="Arial" w:hAnsi="Arial" w:cs="Arial"/>
          <w:color w:val="282828"/>
          <w:position w:val="-1"/>
          <w:sz w:val="20"/>
          <w:szCs w:val="20"/>
          <w:lang w:val="de-DE"/>
        </w:rPr>
        <w:t>1.</w:t>
      </w:r>
      <w:r w:rsidRPr="005E1220">
        <w:rPr>
          <w:rFonts w:ascii="Arial" w:eastAsia="Arial" w:hAnsi="Arial" w:cs="Arial"/>
          <w:color w:val="282828"/>
          <w:position w:val="-1"/>
          <w:sz w:val="20"/>
          <w:szCs w:val="20"/>
          <w:lang w:val="de-DE"/>
        </w:rPr>
        <w:tab/>
      </w:r>
      <w:r w:rsidRPr="005E1220">
        <w:rPr>
          <w:rFonts w:ascii="Arial" w:eastAsia="Arial" w:hAnsi="Arial" w:cs="Arial"/>
          <w:b/>
          <w:color w:val="282828"/>
          <w:position w:val="-1"/>
          <w:sz w:val="20"/>
          <w:szCs w:val="20"/>
          <w:lang w:val="de-DE"/>
        </w:rPr>
        <w:t>Webasto</w:t>
      </w:r>
      <w:r w:rsidRPr="005E1220">
        <w:rPr>
          <w:rFonts w:ascii="Arial" w:eastAsia="Arial" w:hAnsi="Arial" w:cs="Arial"/>
          <w:color w:val="282828"/>
          <w:position w:val="-1"/>
          <w:sz w:val="20"/>
          <w:szCs w:val="20"/>
          <w:lang w:val="de-DE"/>
        </w:rPr>
        <w:t xml:space="preserve"> XX (Gesellschaft),</w:t>
      </w:r>
    </w:p>
    <w:p w14:paraId="2262834B" w14:textId="77777777" w:rsidR="00C16899" w:rsidRPr="005E1220" w:rsidRDefault="00C16899">
      <w:pPr>
        <w:pStyle w:val="Listenabsatz"/>
        <w:spacing w:after="0" w:line="240" w:lineRule="auto"/>
        <w:ind w:left="567" w:right="3730"/>
        <w:rPr>
          <w:rFonts w:ascii="Arial" w:hAnsi="Arial" w:cs="Arial"/>
          <w:sz w:val="20"/>
          <w:szCs w:val="20"/>
          <w:lang w:val="de-DE"/>
        </w:rPr>
      </w:pPr>
      <w:r w:rsidRPr="005E1220">
        <w:rPr>
          <w:rFonts w:ascii="Arial" w:eastAsia="Arial" w:hAnsi="Arial" w:cs="Arial"/>
          <w:color w:val="282828"/>
          <w:position w:val="-1"/>
          <w:sz w:val="20"/>
          <w:szCs w:val="20"/>
          <w:lang w:val="de-DE"/>
        </w:rPr>
        <w:t>XX (Adresse),</w:t>
      </w:r>
    </w:p>
    <w:p w14:paraId="2262834C" w14:textId="77777777" w:rsidR="00C16899" w:rsidRPr="005E1220" w:rsidRDefault="00C16899">
      <w:pPr>
        <w:spacing w:after="0" w:line="240" w:lineRule="auto"/>
        <w:ind w:left="567" w:hanging="567"/>
        <w:rPr>
          <w:rFonts w:ascii="Arial" w:hAnsi="Arial" w:cs="Arial"/>
          <w:sz w:val="20"/>
          <w:szCs w:val="20"/>
          <w:lang w:val="de-DE"/>
        </w:rPr>
      </w:pPr>
    </w:p>
    <w:p w14:paraId="2262834D" w14:textId="77777777" w:rsidR="00C16899" w:rsidRPr="005E1220" w:rsidRDefault="00C16899">
      <w:pPr>
        <w:pStyle w:val="Listenabsatz"/>
        <w:spacing w:after="0" w:line="240" w:lineRule="auto"/>
        <w:ind w:left="567" w:hanging="567"/>
        <w:jc w:val="right"/>
        <w:rPr>
          <w:rFonts w:ascii="Arial" w:hAnsi="Arial" w:cs="Arial"/>
          <w:sz w:val="20"/>
          <w:szCs w:val="20"/>
          <w:lang w:val="de-DE"/>
        </w:rPr>
      </w:pPr>
      <w:r w:rsidRPr="005E1220">
        <w:rPr>
          <w:rFonts w:ascii="Arial" w:eastAsia="Arial" w:hAnsi="Arial" w:cs="Arial"/>
          <w:bCs/>
          <w:color w:val="282828"/>
          <w:sz w:val="20"/>
          <w:szCs w:val="20"/>
          <w:lang w:val="de-DE"/>
        </w:rPr>
        <w:t>–</w:t>
      </w:r>
      <w:r w:rsidRPr="005E1220">
        <w:rPr>
          <w:rFonts w:ascii="Arial" w:eastAsia="Arial" w:hAnsi="Arial" w:cs="Arial"/>
          <w:b/>
          <w:bCs/>
          <w:color w:val="282828"/>
          <w:sz w:val="20"/>
          <w:szCs w:val="20"/>
          <w:lang w:val="de-DE"/>
        </w:rPr>
        <w:t xml:space="preserve"> </w:t>
      </w:r>
      <w:r w:rsidRPr="005E1220">
        <w:rPr>
          <w:rFonts w:ascii="Arial" w:eastAsia="Arial" w:hAnsi="Arial" w:cs="Arial"/>
          <w:bCs/>
          <w:color w:val="282828"/>
          <w:sz w:val="20"/>
          <w:szCs w:val="20"/>
          <w:lang w:val="de-DE"/>
        </w:rPr>
        <w:t>“</w:t>
      </w:r>
      <w:r w:rsidRPr="005E1220">
        <w:rPr>
          <w:rFonts w:ascii="Arial" w:eastAsia="Arial" w:hAnsi="Arial" w:cs="Arial"/>
          <w:b/>
          <w:bCs/>
          <w:color w:val="282828"/>
          <w:sz w:val="20"/>
          <w:szCs w:val="20"/>
          <w:lang w:val="de-DE"/>
        </w:rPr>
        <w:t>Webasto</w:t>
      </w:r>
      <w:r w:rsidRPr="005E1220">
        <w:rPr>
          <w:rFonts w:ascii="Arial" w:eastAsia="Arial" w:hAnsi="Arial" w:cs="Arial"/>
          <w:bCs/>
          <w:color w:val="282828"/>
          <w:sz w:val="20"/>
          <w:szCs w:val="20"/>
          <w:lang w:val="de-DE"/>
        </w:rPr>
        <w:t>” –,</w:t>
      </w:r>
    </w:p>
    <w:p w14:paraId="2262834E" w14:textId="77777777" w:rsidR="00C16899" w:rsidRPr="005E1220" w:rsidRDefault="00C16899">
      <w:pPr>
        <w:spacing w:after="0" w:line="240" w:lineRule="auto"/>
        <w:ind w:left="567" w:hanging="567"/>
        <w:rPr>
          <w:rFonts w:ascii="Arial" w:hAnsi="Arial" w:cs="Arial"/>
          <w:sz w:val="20"/>
          <w:szCs w:val="20"/>
          <w:lang w:val="de-DE"/>
        </w:rPr>
      </w:pPr>
    </w:p>
    <w:p w14:paraId="2262834F" w14:textId="77777777" w:rsidR="00C16899" w:rsidRPr="005E1220" w:rsidRDefault="00646C29">
      <w:pPr>
        <w:spacing w:after="0" w:line="240" w:lineRule="auto"/>
        <w:ind w:left="567" w:right="-76" w:hanging="567"/>
        <w:rPr>
          <w:rFonts w:ascii="Arial" w:eastAsia="Arial" w:hAnsi="Arial" w:cs="Arial"/>
          <w:sz w:val="20"/>
          <w:szCs w:val="20"/>
          <w:lang w:val="de-DE"/>
        </w:rPr>
      </w:pPr>
      <w:r w:rsidRPr="005E1220">
        <w:rPr>
          <w:rFonts w:ascii="Arial" w:eastAsia="Arial" w:hAnsi="Arial" w:cs="Arial"/>
          <w:color w:val="282828"/>
          <w:w w:val="104"/>
          <w:position w:val="-1"/>
          <w:sz w:val="20"/>
          <w:szCs w:val="20"/>
          <w:lang w:val="de-DE"/>
        </w:rPr>
        <w:t>u</w:t>
      </w:r>
      <w:r w:rsidR="00C16899" w:rsidRPr="005E1220">
        <w:rPr>
          <w:rFonts w:ascii="Arial" w:eastAsia="Arial" w:hAnsi="Arial" w:cs="Arial"/>
          <w:color w:val="282828"/>
          <w:w w:val="104"/>
          <w:position w:val="-1"/>
          <w:sz w:val="20"/>
          <w:szCs w:val="20"/>
          <w:lang w:val="de-DE"/>
        </w:rPr>
        <w:t>nd</w:t>
      </w:r>
    </w:p>
    <w:p w14:paraId="22628350" w14:textId="77777777" w:rsidR="00C16899" w:rsidRPr="005E1220" w:rsidRDefault="00C16899">
      <w:pPr>
        <w:spacing w:after="0" w:line="240" w:lineRule="auto"/>
        <w:ind w:left="567" w:right="-20" w:hanging="567"/>
        <w:rPr>
          <w:rFonts w:ascii="Arial" w:eastAsia="Arial" w:hAnsi="Arial" w:cs="Arial"/>
          <w:sz w:val="20"/>
          <w:szCs w:val="20"/>
          <w:lang w:val="de-DE"/>
        </w:rPr>
      </w:pPr>
    </w:p>
    <w:p w14:paraId="22628351" w14:textId="77777777" w:rsidR="00C16899" w:rsidRPr="005E1220" w:rsidRDefault="00C16899">
      <w:pPr>
        <w:spacing w:after="0" w:line="240" w:lineRule="auto"/>
        <w:ind w:left="567" w:right="33" w:hanging="567"/>
        <w:jc w:val="both"/>
        <w:rPr>
          <w:rFonts w:ascii="Arial" w:eastAsia="Arial" w:hAnsi="Arial" w:cs="Arial"/>
          <w:sz w:val="20"/>
          <w:szCs w:val="20"/>
          <w:lang w:val="de-DE"/>
        </w:rPr>
      </w:pPr>
      <w:r w:rsidRPr="005E1220">
        <w:rPr>
          <w:rFonts w:ascii="Arial" w:eastAsia="Arial" w:hAnsi="Arial" w:cs="Arial"/>
          <w:color w:val="282828"/>
          <w:sz w:val="20"/>
          <w:szCs w:val="20"/>
          <w:lang w:val="de-DE"/>
        </w:rPr>
        <w:t>2.</w:t>
      </w:r>
      <w:r w:rsidRPr="005E1220">
        <w:rPr>
          <w:rFonts w:ascii="Arial" w:eastAsia="Arial" w:hAnsi="Arial" w:cs="Arial"/>
          <w:color w:val="282828"/>
          <w:sz w:val="20"/>
          <w:szCs w:val="20"/>
          <w:lang w:val="de-DE"/>
        </w:rPr>
        <w:tab/>
      </w:r>
      <w:r w:rsidRPr="005E1220">
        <w:rPr>
          <w:rFonts w:ascii="Arial" w:eastAsia="Arial" w:hAnsi="Arial" w:cs="Arial"/>
          <w:b/>
          <w:color w:val="282828"/>
          <w:sz w:val="20"/>
          <w:szCs w:val="20"/>
          <w:lang w:val="de-DE"/>
        </w:rPr>
        <w:t>XX</w:t>
      </w:r>
      <w:r w:rsidRPr="005E1220">
        <w:rPr>
          <w:rFonts w:ascii="Arial" w:eastAsia="Arial" w:hAnsi="Arial" w:cs="Arial"/>
          <w:color w:val="282828"/>
          <w:sz w:val="20"/>
          <w:szCs w:val="20"/>
          <w:lang w:val="de-DE"/>
        </w:rPr>
        <w:t xml:space="preserve"> (Zulieferer),</w:t>
      </w:r>
    </w:p>
    <w:p w14:paraId="22628352" w14:textId="77777777" w:rsidR="00C16899" w:rsidRPr="005E1220" w:rsidRDefault="00C16899">
      <w:pPr>
        <w:spacing w:after="0" w:line="240" w:lineRule="auto"/>
        <w:ind w:left="567"/>
        <w:rPr>
          <w:rFonts w:ascii="Arial" w:hAnsi="Arial" w:cs="Arial"/>
          <w:sz w:val="20"/>
          <w:szCs w:val="20"/>
          <w:lang w:val="de-DE"/>
        </w:rPr>
      </w:pPr>
      <w:r w:rsidRPr="005E1220">
        <w:rPr>
          <w:rFonts w:ascii="Arial" w:eastAsia="Arial" w:hAnsi="Arial" w:cs="Arial"/>
          <w:color w:val="282828"/>
          <w:position w:val="-1"/>
          <w:sz w:val="20"/>
          <w:szCs w:val="20"/>
          <w:lang w:val="de-DE"/>
        </w:rPr>
        <w:t>XX (Adresse),</w:t>
      </w:r>
    </w:p>
    <w:p w14:paraId="22628353" w14:textId="77777777" w:rsidR="00C16899" w:rsidRPr="005E1220" w:rsidRDefault="00C16899">
      <w:pPr>
        <w:spacing w:after="0" w:line="240" w:lineRule="auto"/>
        <w:ind w:left="567" w:hanging="567"/>
        <w:rPr>
          <w:rFonts w:ascii="Arial" w:hAnsi="Arial" w:cs="Arial"/>
          <w:sz w:val="20"/>
          <w:szCs w:val="20"/>
          <w:lang w:val="de-DE"/>
        </w:rPr>
      </w:pPr>
    </w:p>
    <w:p w14:paraId="22628354" w14:textId="77777777" w:rsidR="00C16899" w:rsidRPr="005E1220" w:rsidRDefault="00C16899">
      <w:pPr>
        <w:spacing w:after="0" w:line="240" w:lineRule="auto"/>
        <w:ind w:left="567" w:right="-20" w:hanging="567"/>
        <w:jc w:val="right"/>
        <w:rPr>
          <w:rFonts w:ascii="Arial" w:eastAsia="Arial" w:hAnsi="Arial" w:cs="Arial"/>
          <w:sz w:val="20"/>
          <w:szCs w:val="20"/>
          <w:lang w:val="de-DE"/>
        </w:rPr>
      </w:pPr>
      <w:r w:rsidRPr="005E1220">
        <w:rPr>
          <w:rFonts w:ascii="Arial" w:eastAsia="Arial" w:hAnsi="Arial" w:cs="Arial"/>
          <w:bCs/>
          <w:color w:val="282828"/>
          <w:sz w:val="20"/>
          <w:szCs w:val="20"/>
          <w:lang w:val="de-DE"/>
        </w:rPr>
        <w:t>– “</w:t>
      </w:r>
      <w:r w:rsidR="00CB038C" w:rsidRPr="005E1220">
        <w:rPr>
          <w:rFonts w:ascii="Arial" w:eastAsia="Arial" w:hAnsi="Arial" w:cs="Arial"/>
          <w:b/>
          <w:bCs/>
          <w:color w:val="282828"/>
          <w:sz w:val="20"/>
          <w:szCs w:val="20"/>
          <w:lang w:val="de-DE"/>
        </w:rPr>
        <w:t>Lieferant</w:t>
      </w:r>
      <w:r w:rsidRPr="005E1220">
        <w:rPr>
          <w:rFonts w:ascii="Arial" w:eastAsia="Arial" w:hAnsi="Arial" w:cs="Arial"/>
          <w:bCs/>
          <w:color w:val="282828"/>
          <w:sz w:val="20"/>
          <w:szCs w:val="20"/>
          <w:lang w:val="de-DE"/>
        </w:rPr>
        <w:t>” –,</w:t>
      </w:r>
    </w:p>
    <w:p w14:paraId="22628355" w14:textId="77777777" w:rsidR="00C16899" w:rsidRPr="005E1220" w:rsidRDefault="00C16899">
      <w:pPr>
        <w:spacing w:after="0" w:line="240" w:lineRule="auto"/>
        <w:ind w:left="567" w:hanging="567"/>
        <w:rPr>
          <w:rFonts w:ascii="Arial" w:hAnsi="Arial" w:cs="Arial"/>
          <w:sz w:val="20"/>
          <w:szCs w:val="20"/>
          <w:lang w:val="de-DE"/>
        </w:rPr>
      </w:pPr>
    </w:p>
    <w:p w14:paraId="22628356" w14:textId="77777777" w:rsidR="00C16899" w:rsidRPr="005E1220" w:rsidRDefault="00C16899">
      <w:pPr>
        <w:tabs>
          <w:tab w:val="left" w:pos="1900"/>
        </w:tabs>
        <w:spacing w:after="0" w:line="240" w:lineRule="auto"/>
        <w:ind w:left="567" w:right="33" w:hanging="567"/>
        <w:jc w:val="right"/>
        <w:rPr>
          <w:rFonts w:ascii="Arial" w:eastAsia="Arial" w:hAnsi="Arial" w:cs="Arial"/>
          <w:sz w:val="20"/>
          <w:szCs w:val="20"/>
          <w:lang w:val="de-DE"/>
        </w:rPr>
      </w:pPr>
      <w:r w:rsidRPr="005E1220">
        <w:rPr>
          <w:rFonts w:ascii="Arial" w:eastAsia="Arial" w:hAnsi="Arial" w:cs="Arial"/>
          <w:bCs/>
          <w:color w:val="282828"/>
          <w:sz w:val="20"/>
          <w:szCs w:val="20"/>
          <w:lang w:val="de-DE"/>
        </w:rPr>
        <w:t xml:space="preserve">– </w:t>
      </w:r>
      <w:r w:rsidRPr="005E1220">
        <w:rPr>
          <w:rFonts w:ascii="Arial" w:eastAsia="Arial" w:hAnsi="Arial" w:cs="Arial"/>
          <w:color w:val="282828"/>
          <w:w w:val="101"/>
          <w:sz w:val="20"/>
          <w:szCs w:val="20"/>
          <w:lang w:val="de-DE"/>
        </w:rPr>
        <w:t xml:space="preserve">Webasto und der </w:t>
      </w:r>
      <w:r w:rsidR="000B2582" w:rsidRPr="005E1220">
        <w:rPr>
          <w:rFonts w:ascii="Arial" w:eastAsia="Arial" w:hAnsi="Arial" w:cs="Arial"/>
          <w:color w:val="282828"/>
          <w:w w:val="101"/>
          <w:sz w:val="20"/>
          <w:szCs w:val="20"/>
          <w:lang w:val="de-DE"/>
        </w:rPr>
        <w:t xml:space="preserve">Lieferant </w:t>
      </w:r>
      <w:r w:rsidRPr="005E1220">
        <w:rPr>
          <w:rFonts w:ascii="Arial" w:eastAsia="Arial" w:hAnsi="Arial" w:cs="Arial"/>
          <w:color w:val="282828"/>
          <w:w w:val="101"/>
          <w:sz w:val="20"/>
          <w:szCs w:val="20"/>
          <w:lang w:val="de-DE"/>
        </w:rPr>
        <w:t xml:space="preserve">jeweils </w:t>
      </w:r>
      <w:r w:rsidR="000B2582" w:rsidRPr="005E1220">
        <w:rPr>
          <w:rFonts w:ascii="Arial" w:eastAsia="Arial" w:hAnsi="Arial" w:cs="Arial"/>
          <w:color w:val="282828"/>
          <w:w w:val="101"/>
          <w:sz w:val="20"/>
          <w:szCs w:val="20"/>
          <w:lang w:val="de-DE"/>
        </w:rPr>
        <w:t xml:space="preserve">einzeln </w:t>
      </w:r>
      <w:r w:rsidRPr="005E1220">
        <w:rPr>
          <w:rFonts w:ascii="Arial" w:eastAsia="Arial" w:hAnsi="Arial" w:cs="Arial"/>
          <w:color w:val="282828"/>
          <w:w w:val="101"/>
          <w:sz w:val="20"/>
          <w:szCs w:val="20"/>
          <w:lang w:val="de-DE"/>
        </w:rPr>
        <w:t>auch die “</w:t>
      </w:r>
      <w:r w:rsidRPr="005E1220">
        <w:rPr>
          <w:rFonts w:ascii="Arial" w:eastAsia="Arial" w:hAnsi="Arial" w:cs="Arial"/>
          <w:b/>
          <w:color w:val="282828"/>
          <w:w w:val="101"/>
          <w:sz w:val="20"/>
          <w:szCs w:val="20"/>
          <w:lang w:val="de-DE"/>
        </w:rPr>
        <w:t>Partei</w:t>
      </w:r>
      <w:r w:rsidRPr="005E1220">
        <w:rPr>
          <w:rFonts w:ascii="Arial" w:eastAsia="Arial" w:hAnsi="Arial" w:cs="Arial"/>
          <w:color w:val="282828"/>
          <w:w w:val="101"/>
          <w:sz w:val="20"/>
          <w:szCs w:val="20"/>
          <w:lang w:val="de-DE"/>
        </w:rPr>
        <w:t xml:space="preserve">” </w:t>
      </w:r>
      <w:r w:rsidR="000B2582" w:rsidRPr="005E1220">
        <w:rPr>
          <w:rFonts w:ascii="Arial" w:eastAsia="Arial" w:hAnsi="Arial" w:cs="Arial"/>
          <w:color w:val="282828"/>
          <w:w w:val="101"/>
          <w:sz w:val="20"/>
          <w:szCs w:val="20"/>
          <w:lang w:val="de-DE"/>
        </w:rPr>
        <w:t xml:space="preserve">und </w:t>
      </w:r>
      <w:r w:rsidRPr="005E1220">
        <w:rPr>
          <w:rFonts w:ascii="Arial" w:eastAsia="Arial" w:hAnsi="Arial" w:cs="Arial"/>
          <w:color w:val="282828"/>
          <w:w w:val="101"/>
          <w:sz w:val="20"/>
          <w:szCs w:val="20"/>
          <w:lang w:val="de-DE"/>
        </w:rPr>
        <w:t>gemeinschaftlich die “</w:t>
      </w:r>
      <w:r w:rsidRPr="005E1220">
        <w:rPr>
          <w:rFonts w:ascii="Arial" w:eastAsia="Arial" w:hAnsi="Arial" w:cs="Arial"/>
          <w:b/>
          <w:color w:val="282828"/>
          <w:w w:val="101"/>
          <w:sz w:val="20"/>
          <w:szCs w:val="20"/>
          <w:lang w:val="de-DE"/>
        </w:rPr>
        <w:t>Parteien</w:t>
      </w:r>
      <w:r w:rsidRPr="005E1220">
        <w:rPr>
          <w:rFonts w:ascii="Arial" w:eastAsia="Arial" w:hAnsi="Arial" w:cs="Arial"/>
          <w:color w:val="282828"/>
          <w:w w:val="101"/>
          <w:sz w:val="20"/>
          <w:szCs w:val="20"/>
          <w:lang w:val="de-DE"/>
        </w:rPr>
        <w:t xml:space="preserve">” </w:t>
      </w:r>
      <w:r w:rsidRPr="005E1220">
        <w:rPr>
          <w:rFonts w:ascii="Arial" w:eastAsia="Arial" w:hAnsi="Arial" w:cs="Arial"/>
          <w:bCs/>
          <w:color w:val="282828"/>
          <w:sz w:val="20"/>
          <w:szCs w:val="20"/>
          <w:lang w:val="de-DE"/>
        </w:rPr>
        <w:t>–.</w:t>
      </w:r>
    </w:p>
    <w:p w14:paraId="22628357" w14:textId="77777777" w:rsidR="0068163D" w:rsidRDefault="0068163D">
      <w:pPr>
        <w:spacing w:after="0" w:line="240" w:lineRule="auto"/>
        <w:jc w:val="both"/>
        <w:rPr>
          <w:rFonts w:ascii="Arial" w:hAnsi="Arial" w:cs="Arial"/>
          <w:sz w:val="20"/>
          <w:szCs w:val="20"/>
          <w:lang w:val="de-DE"/>
        </w:rPr>
      </w:pPr>
    </w:p>
    <w:p w14:paraId="22628358" w14:textId="77777777" w:rsidR="005E1220" w:rsidRPr="005E1220" w:rsidRDefault="005E1220">
      <w:pPr>
        <w:spacing w:after="0" w:line="240" w:lineRule="auto"/>
        <w:jc w:val="both"/>
        <w:rPr>
          <w:rFonts w:ascii="Arial" w:hAnsi="Arial" w:cs="Arial"/>
          <w:sz w:val="20"/>
          <w:szCs w:val="20"/>
          <w:lang w:val="de-DE"/>
        </w:rPr>
      </w:pPr>
    </w:p>
    <w:p w14:paraId="22628359" w14:textId="77777777" w:rsidR="00DB61C2" w:rsidRPr="005E1220" w:rsidRDefault="00DB61C2">
      <w:pPr>
        <w:spacing w:after="0" w:line="240" w:lineRule="auto"/>
        <w:ind w:right="86" w:firstLine="5"/>
        <w:jc w:val="center"/>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Präambel</w:t>
      </w:r>
    </w:p>
    <w:p w14:paraId="2262835A" w14:textId="77777777" w:rsidR="00DB61C2" w:rsidRPr="005E1220" w:rsidRDefault="00DB61C2">
      <w:pPr>
        <w:spacing w:after="0" w:line="240" w:lineRule="auto"/>
        <w:ind w:right="86" w:firstLine="5"/>
        <w:jc w:val="both"/>
        <w:rPr>
          <w:rFonts w:ascii="Arial" w:eastAsia="Arial" w:hAnsi="Arial" w:cs="Arial"/>
          <w:color w:val="282828"/>
          <w:w w:val="101"/>
          <w:sz w:val="20"/>
          <w:szCs w:val="20"/>
          <w:lang w:val="de-DE"/>
        </w:rPr>
      </w:pPr>
    </w:p>
    <w:p w14:paraId="2262835B" w14:textId="77777777" w:rsidR="00EA1742" w:rsidRPr="005E1220" w:rsidRDefault="00EA1742">
      <w:pPr>
        <w:spacing w:after="0" w:line="240" w:lineRule="auto"/>
        <w:ind w:right="86" w:firstLine="5"/>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Mit dieser Gewährleistungs- und Kostenvereinbarung („</w:t>
      </w:r>
      <w:r w:rsidRPr="005E1220">
        <w:rPr>
          <w:rFonts w:ascii="Arial" w:eastAsia="Arial" w:hAnsi="Arial" w:cs="Arial"/>
          <w:b/>
          <w:color w:val="282828"/>
          <w:w w:val="101"/>
          <w:sz w:val="20"/>
          <w:szCs w:val="20"/>
          <w:lang w:val="de-DE"/>
        </w:rPr>
        <w:t>Webasto GK Vereinbarung</w:t>
      </w:r>
      <w:r w:rsidRPr="005E1220">
        <w:rPr>
          <w:rFonts w:ascii="Arial" w:eastAsia="Arial" w:hAnsi="Arial" w:cs="Arial"/>
          <w:color w:val="282828"/>
          <w:w w:val="101"/>
          <w:sz w:val="20"/>
          <w:szCs w:val="20"/>
          <w:lang w:val="de-DE"/>
        </w:rPr>
        <w:t xml:space="preserve">“) </w:t>
      </w:r>
      <w:r w:rsidR="00CB038C" w:rsidRPr="005E1220">
        <w:rPr>
          <w:rFonts w:ascii="Arial" w:eastAsia="Arial" w:hAnsi="Arial" w:cs="Arial"/>
          <w:color w:val="282828"/>
          <w:w w:val="101"/>
          <w:sz w:val="20"/>
          <w:szCs w:val="20"/>
          <w:lang w:val="de-DE"/>
        </w:rPr>
        <w:t>beabsichtigen die Parteien, sich auf in der Automobilindustrie übliche</w:t>
      </w:r>
      <w:r w:rsidR="00B42E9E" w:rsidRPr="005E1220">
        <w:rPr>
          <w:rFonts w:ascii="Arial" w:eastAsia="Arial" w:hAnsi="Arial" w:cs="Arial"/>
          <w:color w:val="282828"/>
          <w:w w:val="101"/>
          <w:sz w:val="20"/>
          <w:szCs w:val="20"/>
          <w:lang w:val="de-DE"/>
        </w:rPr>
        <w:t>, spezielle</w:t>
      </w:r>
      <w:r w:rsidR="00CB038C" w:rsidRPr="005E1220">
        <w:rPr>
          <w:rFonts w:ascii="Arial" w:eastAsia="Arial" w:hAnsi="Arial" w:cs="Arial"/>
          <w:color w:val="282828"/>
          <w:w w:val="101"/>
          <w:sz w:val="20"/>
          <w:szCs w:val="20"/>
          <w:lang w:val="de-DE"/>
        </w:rPr>
        <w:t xml:space="preserve"> Prinzipien und Prozesse hinsichtlich Haftung für Kosten und Schäden zu einigen, die aus und im Zusammenhang mit </w:t>
      </w:r>
      <w:r w:rsidR="001E454E" w:rsidRPr="005E1220">
        <w:rPr>
          <w:rFonts w:ascii="Arial" w:eastAsia="Arial" w:hAnsi="Arial" w:cs="Arial"/>
          <w:color w:val="282828"/>
          <w:w w:val="101"/>
          <w:sz w:val="20"/>
          <w:szCs w:val="20"/>
          <w:lang w:val="de-DE"/>
        </w:rPr>
        <w:t xml:space="preserve">Fehlern </w:t>
      </w:r>
      <w:r w:rsidR="00CB038C" w:rsidRPr="005E1220">
        <w:rPr>
          <w:rFonts w:ascii="Arial" w:eastAsia="Arial" w:hAnsi="Arial" w:cs="Arial"/>
          <w:color w:val="282828"/>
          <w:w w:val="101"/>
          <w:sz w:val="20"/>
          <w:szCs w:val="20"/>
          <w:lang w:val="de-DE"/>
        </w:rPr>
        <w:t xml:space="preserve">von Produkten oder Teilen davon verursacht wurden, die der </w:t>
      </w:r>
      <w:r w:rsidR="00B42E9E" w:rsidRPr="005E1220">
        <w:rPr>
          <w:rFonts w:ascii="Arial" w:eastAsia="Arial" w:hAnsi="Arial" w:cs="Arial"/>
          <w:color w:val="282828"/>
          <w:w w:val="101"/>
          <w:sz w:val="20"/>
          <w:szCs w:val="20"/>
          <w:lang w:val="de-DE"/>
        </w:rPr>
        <w:t>Lieferant</w:t>
      </w:r>
      <w:r w:rsidR="00CB038C" w:rsidRPr="005E1220">
        <w:rPr>
          <w:rFonts w:ascii="Arial" w:eastAsia="Arial" w:hAnsi="Arial" w:cs="Arial"/>
          <w:color w:val="282828"/>
          <w:w w:val="101"/>
          <w:sz w:val="20"/>
          <w:szCs w:val="20"/>
          <w:lang w:val="de-DE"/>
        </w:rPr>
        <w:t xml:space="preserve"> oder </w:t>
      </w:r>
      <w:r w:rsidR="00B42E9E" w:rsidRPr="005E1220">
        <w:rPr>
          <w:rFonts w:ascii="Arial" w:eastAsia="Arial" w:hAnsi="Arial" w:cs="Arial"/>
          <w:color w:val="282828"/>
          <w:w w:val="101"/>
          <w:sz w:val="20"/>
          <w:szCs w:val="20"/>
          <w:lang w:val="de-DE"/>
        </w:rPr>
        <w:t xml:space="preserve">gemäß </w:t>
      </w:r>
      <w:r w:rsidR="00CB038C" w:rsidRPr="005E1220">
        <w:rPr>
          <w:rFonts w:ascii="Arial" w:eastAsia="Arial" w:hAnsi="Arial" w:cs="Arial"/>
          <w:color w:val="282828"/>
          <w:w w:val="101"/>
          <w:sz w:val="20"/>
          <w:szCs w:val="20"/>
          <w:lang w:val="de-DE"/>
        </w:rPr>
        <w:t>§§ 15 ff. AktG ver</w:t>
      </w:r>
      <w:r w:rsidR="00B42E9E" w:rsidRPr="005E1220">
        <w:rPr>
          <w:rFonts w:ascii="Arial" w:eastAsia="Arial" w:hAnsi="Arial" w:cs="Arial"/>
          <w:color w:val="282828"/>
          <w:w w:val="101"/>
          <w:sz w:val="20"/>
          <w:szCs w:val="20"/>
          <w:lang w:val="de-DE"/>
        </w:rPr>
        <w:t>bundene</w:t>
      </w:r>
      <w:r w:rsidR="00CB038C" w:rsidRPr="005E1220">
        <w:rPr>
          <w:rFonts w:ascii="Arial" w:eastAsia="Arial" w:hAnsi="Arial" w:cs="Arial"/>
          <w:color w:val="282828"/>
          <w:w w:val="101"/>
          <w:sz w:val="20"/>
          <w:szCs w:val="20"/>
          <w:lang w:val="de-DE"/>
        </w:rPr>
        <w:t xml:space="preserve"> Unternehmen („</w:t>
      </w:r>
      <w:r w:rsidR="00CB038C" w:rsidRPr="005E1220">
        <w:rPr>
          <w:rFonts w:ascii="Arial" w:eastAsia="Arial" w:hAnsi="Arial" w:cs="Arial"/>
          <w:b/>
          <w:color w:val="282828"/>
          <w:w w:val="101"/>
          <w:sz w:val="20"/>
          <w:szCs w:val="20"/>
          <w:lang w:val="de-DE"/>
        </w:rPr>
        <w:t>Verbundene Unternehmen</w:t>
      </w:r>
      <w:r w:rsidR="00CB038C" w:rsidRPr="005E1220">
        <w:rPr>
          <w:rFonts w:ascii="Arial" w:eastAsia="Arial" w:hAnsi="Arial" w:cs="Arial"/>
          <w:color w:val="282828"/>
          <w:w w:val="101"/>
          <w:sz w:val="20"/>
          <w:szCs w:val="20"/>
          <w:lang w:val="de-DE"/>
        </w:rPr>
        <w:t xml:space="preserve">“) </w:t>
      </w:r>
      <w:r w:rsidR="00A86AE6" w:rsidRPr="005E1220">
        <w:rPr>
          <w:rFonts w:ascii="Arial" w:eastAsia="Arial" w:hAnsi="Arial" w:cs="Arial"/>
          <w:color w:val="282828"/>
          <w:w w:val="101"/>
          <w:sz w:val="20"/>
          <w:szCs w:val="20"/>
          <w:lang w:val="de-DE"/>
        </w:rPr>
        <w:t xml:space="preserve">des Lieferanten </w:t>
      </w:r>
      <w:r w:rsidR="00B42E9E" w:rsidRPr="005E1220">
        <w:rPr>
          <w:rFonts w:ascii="Arial" w:eastAsia="Arial" w:hAnsi="Arial" w:cs="Arial"/>
          <w:color w:val="282828"/>
          <w:w w:val="101"/>
          <w:sz w:val="20"/>
          <w:szCs w:val="20"/>
          <w:lang w:val="de-DE"/>
        </w:rPr>
        <w:t xml:space="preserve">an Webasto oder </w:t>
      </w:r>
      <w:r w:rsidR="00A86AE6" w:rsidRPr="005E1220">
        <w:rPr>
          <w:rFonts w:ascii="Arial" w:eastAsia="Arial" w:hAnsi="Arial" w:cs="Arial"/>
          <w:color w:val="282828"/>
          <w:w w:val="101"/>
          <w:sz w:val="20"/>
          <w:szCs w:val="20"/>
          <w:lang w:val="de-DE"/>
        </w:rPr>
        <w:t xml:space="preserve">an Verbundene Unternehmen von </w:t>
      </w:r>
      <w:r w:rsidR="00B42E9E" w:rsidRPr="005E1220">
        <w:rPr>
          <w:rFonts w:ascii="Arial" w:eastAsia="Arial" w:hAnsi="Arial" w:cs="Arial"/>
          <w:color w:val="282828"/>
          <w:w w:val="101"/>
          <w:sz w:val="20"/>
          <w:szCs w:val="20"/>
          <w:lang w:val="de-DE"/>
        </w:rPr>
        <w:t xml:space="preserve">Webasto </w:t>
      </w:r>
      <w:r w:rsidR="00CB038C" w:rsidRPr="005E1220">
        <w:rPr>
          <w:rFonts w:ascii="Arial" w:eastAsia="Arial" w:hAnsi="Arial" w:cs="Arial"/>
          <w:color w:val="282828"/>
          <w:w w:val="101"/>
          <w:sz w:val="20"/>
          <w:szCs w:val="20"/>
          <w:lang w:val="de-DE"/>
        </w:rPr>
        <w:t>liefern oder geliefert haben („</w:t>
      </w:r>
      <w:r w:rsidR="00CB038C" w:rsidRPr="005E1220">
        <w:rPr>
          <w:rFonts w:ascii="Arial" w:eastAsia="Arial" w:hAnsi="Arial" w:cs="Arial"/>
          <w:b/>
          <w:color w:val="282828"/>
          <w:w w:val="101"/>
          <w:sz w:val="20"/>
          <w:szCs w:val="20"/>
          <w:lang w:val="de-DE"/>
        </w:rPr>
        <w:t>Produkte</w:t>
      </w:r>
      <w:r w:rsidR="00CB038C" w:rsidRPr="005E1220">
        <w:rPr>
          <w:rFonts w:ascii="Arial" w:eastAsia="Arial" w:hAnsi="Arial" w:cs="Arial"/>
          <w:color w:val="282828"/>
          <w:w w:val="101"/>
          <w:sz w:val="20"/>
          <w:szCs w:val="20"/>
          <w:lang w:val="de-DE"/>
        </w:rPr>
        <w:t>“)</w:t>
      </w:r>
      <w:r w:rsidR="00B42E9E" w:rsidRPr="005E1220">
        <w:rPr>
          <w:rFonts w:ascii="Arial" w:eastAsia="Arial" w:hAnsi="Arial" w:cs="Arial"/>
          <w:color w:val="282828"/>
          <w:w w:val="101"/>
          <w:sz w:val="20"/>
          <w:szCs w:val="20"/>
          <w:lang w:val="de-DE"/>
        </w:rPr>
        <w:t>.</w:t>
      </w:r>
      <w:r w:rsidR="001E454E" w:rsidRPr="005E1220">
        <w:rPr>
          <w:rFonts w:ascii="Arial" w:eastAsia="Arial" w:hAnsi="Arial" w:cs="Arial"/>
          <w:color w:val="282828"/>
          <w:w w:val="101"/>
          <w:sz w:val="20"/>
          <w:szCs w:val="20"/>
          <w:lang w:val="de-DE"/>
        </w:rPr>
        <w:t xml:space="preserve"> „</w:t>
      </w:r>
      <w:r w:rsidR="001E454E" w:rsidRPr="005E1220">
        <w:rPr>
          <w:rFonts w:ascii="Arial" w:eastAsia="Arial" w:hAnsi="Arial" w:cs="Arial"/>
          <w:b/>
          <w:color w:val="282828"/>
          <w:w w:val="101"/>
          <w:sz w:val="20"/>
          <w:szCs w:val="20"/>
          <w:lang w:val="de-DE"/>
        </w:rPr>
        <w:t>Fehler</w:t>
      </w:r>
      <w:r w:rsidR="001E454E" w:rsidRPr="005E1220">
        <w:rPr>
          <w:rFonts w:ascii="Arial" w:eastAsia="Arial" w:hAnsi="Arial" w:cs="Arial"/>
          <w:color w:val="282828"/>
          <w:w w:val="101"/>
          <w:sz w:val="20"/>
          <w:szCs w:val="20"/>
          <w:lang w:val="de-DE"/>
        </w:rPr>
        <w:t xml:space="preserve">“ </w:t>
      </w:r>
      <w:r w:rsidR="009677AA" w:rsidRPr="005E1220">
        <w:rPr>
          <w:rFonts w:ascii="Arial" w:eastAsia="Arial" w:hAnsi="Arial" w:cs="Arial"/>
          <w:color w:val="282828"/>
          <w:w w:val="101"/>
          <w:sz w:val="20"/>
          <w:szCs w:val="20"/>
          <w:lang w:val="de-DE"/>
        </w:rPr>
        <w:t xml:space="preserve">wird in Ziff. 1.1 dieser Webasto GK Vereinbarung definiert. </w:t>
      </w:r>
      <w:r w:rsidR="001E454E" w:rsidRPr="005E1220">
        <w:rPr>
          <w:rFonts w:ascii="Arial" w:eastAsia="Arial" w:hAnsi="Arial" w:cs="Arial"/>
          <w:color w:val="282828"/>
          <w:w w:val="101"/>
          <w:sz w:val="20"/>
          <w:szCs w:val="20"/>
          <w:lang w:val="de-DE"/>
        </w:rPr>
        <w:t>.</w:t>
      </w:r>
    </w:p>
    <w:p w14:paraId="2262835C" w14:textId="77777777" w:rsidR="009B3DD3" w:rsidRPr="005E1220" w:rsidRDefault="009B3DD3">
      <w:pPr>
        <w:spacing w:after="0" w:line="240" w:lineRule="auto"/>
        <w:ind w:right="86" w:firstLine="5"/>
        <w:jc w:val="both"/>
        <w:rPr>
          <w:rFonts w:ascii="Arial" w:eastAsia="Arial" w:hAnsi="Arial" w:cs="Arial"/>
          <w:color w:val="282828"/>
          <w:w w:val="101"/>
          <w:sz w:val="20"/>
          <w:szCs w:val="20"/>
          <w:lang w:val="de-DE"/>
        </w:rPr>
      </w:pPr>
    </w:p>
    <w:p w14:paraId="2262835D" w14:textId="77777777" w:rsidR="00E667C8" w:rsidRPr="005E1220" w:rsidRDefault="00E667C8">
      <w:pPr>
        <w:spacing w:after="0" w:line="240" w:lineRule="auto"/>
        <w:ind w:right="86"/>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Dies vor</w:t>
      </w:r>
      <w:r w:rsidR="001E454E" w:rsidRPr="005E1220">
        <w:rPr>
          <w:rFonts w:ascii="Arial" w:eastAsia="Arial" w:hAnsi="Arial" w:cs="Arial"/>
          <w:color w:val="282828"/>
          <w:w w:val="101"/>
          <w:sz w:val="20"/>
          <w:szCs w:val="20"/>
          <w:lang w:val="de-DE"/>
        </w:rPr>
        <w:t xml:space="preserve">ausgeschickt, </w:t>
      </w:r>
      <w:r w:rsidRPr="005E1220">
        <w:rPr>
          <w:rFonts w:ascii="Arial" w:eastAsia="Arial" w:hAnsi="Arial" w:cs="Arial"/>
          <w:color w:val="282828"/>
          <w:w w:val="101"/>
          <w:sz w:val="20"/>
          <w:szCs w:val="20"/>
          <w:lang w:val="de-DE"/>
        </w:rPr>
        <w:t xml:space="preserve">vereinbaren die Parteien was folgt:  </w:t>
      </w:r>
    </w:p>
    <w:p w14:paraId="2262835E" w14:textId="77777777" w:rsidR="00D10F86" w:rsidRPr="005E1220" w:rsidRDefault="00D10F86">
      <w:pPr>
        <w:spacing w:after="0" w:line="240" w:lineRule="auto"/>
        <w:ind w:right="86"/>
        <w:jc w:val="both"/>
        <w:rPr>
          <w:rFonts w:ascii="Arial" w:eastAsia="Arial" w:hAnsi="Arial" w:cs="Arial"/>
          <w:color w:val="282828"/>
          <w:w w:val="101"/>
          <w:sz w:val="20"/>
          <w:szCs w:val="20"/>
          <w:lang w:val="de-DE"/>
        </w:rPr>
      </w:pPr>
    </w:p>
    <w:p w14:paraId="2262835F" w14:textId="77777777" w:rsidR="0068163D" w:rsidRPr="005E1220" w:rsidRDefault="000B3940" w:rsidP="005E1220">
      <w:pPr>
        <w:pStyle w:val="Listenabsatz"/>
        <w:numPr>
          <w:ilvl w:val="0"/>
          <w:numId w:val="5"/>
        </w:numPr>
        <w:spacing w:after="0" w:line="240" w:lineRule="auto"/>
        <w:ind w:left="426" w:right="13"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 xml:space="preserve">Haftung bei </w:t>
      </w:r>
      <w:r w:rsidR="000058B0" w:rsidRPr="005E1220">
        <w:rPr>
          <w:rFonts w:ascii="Arial" w:eastAsia="Arial" w:hAnsi="Arial" w:cs="Arial"/>
          <w:b/>
          <w:color w:val="282828"/>
          <w:w w:val="101"/>
          <w:sz w:val="20"/>
          <w:szCs w:val="20"/>
          <w:lang w:val="de-DE"/>
        </w:rPr>
        <w:t>fehler</w:t>
      </w:r>
      <w:r w:rsidR="00412E14" w:rsidRPr="005E1220">
        <w:rPr>
          <w:rFonts w:ascii="Arial" w:eastAsia="Arial" w:hAnsi="Arial" w:cs="Arial"/>
          <w:b/>
          <w:color w:val="282828"/>
          <w:w w:val="101"/>
          <w:sz w:val="20"/>
          <w:szCs w:val="20"/>
          <w:lang w:val="de-DE"/>
        </w:rPr>
        <w:t>haften</w:t>
      </w:r>
      <w:r w:rsidR="00C30BFC" w:rsidRPr="005E1220">
        <w:rPr>
          <w:rFonts w:ascii="Arial" w:eastAsia="Arial" w:hAnsi="Arial" w:cs="Arial"/>
          <w:b/>
          <w:color w:val="282828"/>
          <w:w w:val="101"/>
          <w:sz w:val="20"/>
          <w:szCs w:val="20"/>
          <w:lang w:val="de-DE"/>
        </w:rPr>
        <w:t xml:space="preserve"> </w:t>
      </w:r>
      <w:r w:rsidRPr="005E1220">
        <w:rPr>
          <w:rFonts w:ascii="Arial" w:eastAsia="Arial" w:hAnsi="Arial" w:cs="Arial"/>
          <w:b/>
          <w:color w:val="282828"/>
          <w:w w:val="101"/>
          <w:sz w:val="20"/>
          <w:szCs w:val="20"/>
          <w:lang w:val="de-DE"/>
        </w:rPr>
        <w:t>Produkten</w:t>
      </w:r>
    </w:p>
    <w:p w14:paraId="22628360" w14:textId="77777777" w:rsidR="0068163D" w:rsidRPr="005E1220" w:rsidRDefault="0068163D" w:rsidP="005E1220">
      <w:pPr>
        <w:spacing w:after="0" w:line="240" w:lineRule="auto"/>
        <w:ind w:left="426" w:hanging="426"/>
        <w:jc w:val="both"/>
        <w:rPr>
          <w:rFonts w:ascii="Arial" w:hAnsi="Arial" w:cs="Arial"/>
          <w:sz w:val="20"/>
          <w:szCs w:val="20"/>
          <w:lang w:val="de-DE"/>
        </w:rPr>
      </w:pPr>
    </w:p>
    <w:p w14:paraId="22628361" w14:textId="77777777" w:rsidR="009677AA" w:rsidRPr="005E1220" w:rsidRDefault="009677AA" w:rsidP="005E1220">
      <w:pPr>
        <w:pStyle w:val="Listenabsatz"/>
        <w:numPr>
          <w:ilvl w:val="1"/>
          <w:numId w:val="11"/>
        </w:numPr>
        <w:tabs>
          <w:tab w:val="left" w:pos="567"/>
        </w:tabs>
        <w:spacing w:after="0" w:line="240" w:lineRule="auto"/>
        <w:ind w:left="426" w:right="41" w:hanging="426"/>
        <w:jc w:val="both"/>
        <w:rPr>
          <w:rFonts w:ascii="Arial" w:eastAsia="Arial" w:hAnsi="Arial" w:cs="Arial"/>
          <w:color w:val="282828"/>
          <w:w w:val="101"/>
          <w:sz w:val="20"/>
          <w:szCs w:val="20"/>
          <w:lang w:val="de-DE"/>
        </w:rPr>
      </w:pPr>
      <w:r w:rsidRPr="005E1220">
        <w:rPr>
          <w:rFonts w:ascii="Arial" w:eastAsia="Arial" w:hAnsi="Arial" w:cs="Arial"/>
          <w:color w:val="282828"/>
          <w:sz w:val="20"/>
          <w:szCs w:val="20"/>
          <w:lang w:val="de-DE"/>
        </w:rPr>
        <w:t>Ein Produkt hat einen Fehler, wenn es nicht die vereinbarte Beschaffenheit besitzt oder, falls eine Beschaffenheit nicht vereinbart war, wenn es sich nicht für die vorausgesetzte Verwendung oder die gewöhnliche Verwendung eines solchen Produktes eignet. Beschaffenheit schließt auch Eigenschaften des Produktes ein welche aufgrund öffentlicher Äußerungen hierrüber seitens des Lieferanten oder Herstellers des Produktes getätigt wurden, insbesondere im Rahmen von Werbung oder der Kennzeichnung. Ein Produkt hat auch dann einen Fehler, wenn eine vereinbarte Montage durch den Lieferanten nicht ordnungsgemäß durchgeführt wurde, oder, falls ein Produkt zur Montage oder zum Einbau gedacht ist, wenn die Montageanleitung fehlerhaft ist, es sei denn, das Produkt wurde fehlerfrei eingebaut. Die Lieferung eines anderen Produktes oder einer geringeren als der bestellten Menge steht einem Fehler gleich.</w:t>
      </w:r>
    </w:p>
    <w:p w14:paraId="22628362" w14:textId="77777777" w:rsidR="009677AA" w:rsidRPr="005E1220" w:rsidRDefault="009677AA" w:rsidP="005E1220">
      <w:pPr>
        <w:pStyle w:val="Listenabsatz"/>
        <w:tabs>
          <w:tab w:val="left" w:pos="567"/>
        </w:tabs>
        <w:spacing w:after="0" w:line="240" w:lineRule="auto"/>
        <w:ind w:left="426" w:right="41"/>
        <w:jc w:val="both"/>
        <w:rPr>
          <w:rFonts w:ascii="Arial" w:eastAsia="Arial" w:hAnsi="Arial" w:cs="Arial"/>
          <w:color w:val="282828"/>
          <w:w w:val="101"/>
          <w:sz w:val="20"/>
          <w:szCs w:val="20"/>
          <w:lang w:val="de-DE"/>
        </w:rPr>
      </w:pPr>
    </w:p>
    <w:p w14:paraId="22628363" w14:textId="77777777" w:rsidR="00DA00AF" w:rsidRPr="005E1220" w:rsidRDefault="00DA00AF" w:rsidP="005E1220">
      <w:pPr>
        <w:pStyle w:val="Listenabsatz"/>
        <w:numPr>
          <w:ilvl w:val="1"/>
          <w:numId w:val="11"/>
        </w:numPr>
        <w:tabs>
          <w:tab w:val="left" w:pos="567"/>
        </w:tabs>
        <w:spacing w:after="0" w:line="240" w:lineRule="auto"/>
        <w:ind w:left="426" w:right="41" w:hanging="426"/>
        <w:jc w:val="both"/>
        <w:rPr>
          <w:rFonts w:ascii="Arial" w:eastAsia="Arial" w:hAnsi="Arial" w:cs="Arial"/>
          <w:color w:val="282828"/>
          <w:w w:val="101"/>
          <w:sz w:val="20"/>
          <w:szCs w:val="20"/>
          <w:lang w:val="de-DE"/>
        </w:rPr>
      </w:pPr>
      <w:r w:rsidRPr="005E1220">
        <w:rPr>
          <w:rFonts w:ascii="Arial" w:eastAsia="Arial" w:hAnsi="Arial" w:cs="Arial"/>
          <w:color w:val="282828"/>
          <w:sz w:val="20"/>
          <w:szCs w:val="20"/>
          <w:lang w:val="de-DE"/>
        </w:rPr>
        <w:t>D</w:t>
      </w:r>
      <w:r w:rsidRPr="005E1220">
        <w:rPr>
          <w:rFonts w:ascii="Arial" w:eastAsia="Arial" w:hAnsi="Arial" w:cs="Arial"/>
          <w:color w:val="282828"/>
          <w:w w:val="101"/>
          <w:sz w:val="20"/>
          <w:szCs w:val="20"/>
          <w:lang w:val="de-DE"/>
        </w:rPr>
        <w:t xml:space="preserve">ie Produkte müssen die Zeichnungen und sonstigen Spezifikationen vollständig erfüllen. Sie müssen frei sein von Fehlern, insbesondere hinsichtlich Design/Konstruktion, Fertigung und den eingesetzten Materialien. Soweit durch das/die Design/Konstruktion oder die Spezifikation nicht abweichend geregelt, müssen die Produkte marktübliche Qualität aufweisen und für die speziellen Einsatzzwecke geeignet sein. Produkte die eine der o.a. Anforderungen nicht erfüllen, sind fehlerhaft. </w:t>
      </w:r>
    </w:p>
    <w:p w14:paraId="22628364" w14:textId="77777777" w:rsidR="00DA00AF" w:rsidRPr="005E1220" w:rsidRDefault="00DA00AF" w:rsidP="005E1220">
      <w:pPr>
        <w:tabs>
          <w:tab w:val="left" w:pos="567"/>
          <w:tab w:val="left" w:pos="3100"/>
        </w:tabs>
        <w:spacing w:after="0" w:line="240" w:lineRule="auto"/>
        <w:ind w:left="426" w:right="84" w:hanging="426"/>
        <w:jc w:val="both"/>
        <w:rPr>
          <w:rFonts w:ascii="Arial" w:eastAsia="Times New Roman" w:hAnsi="Arial" w:cs="Arial"/>
          <w:color w:val="282828"/>
          <w:sz w:val="20"/>
          <w:szCs w:val="20"/>
          <w:lang w:val="de-DE"/>
        </w:rPr>
      </w:pPr>
    </w:p>
    <w:p w14:paraId="22628365" w14:textId="77777777" w:rsidR="000B2582" w:rsidRPr="005E1220" w:rsidRDefault="00DA00AF" w:rsidP="005E1220">
      <w:pPr>
        <w:pStyle w:val="Listenabsatz"/>
        <w:numPr>
          <w:ilvl w:val="1"/>
          <w:numId w:val="11"/>
        </w:numPr>
        <w:tabs>
          <w:tab w:val="left" w:pos="567"/>
        </w:tabs>
        <w:spacing w:after="0" w:line="240" w:lineRule="auto"/>
        <w:ind w:left="426" w:right="102" w:hanging="426"/>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 xml:space="preserve">Mit Ausnahme für Produkte für den nordamerikanischen Markt, für die eine Gewährleistungsfrist von 48 Monaten gilt, gelten Gewährleistungsfristen von 36 Monaten ab dem Datum der Erstzulassung des Kfz (Endprodukts) oder – im Falle eines Produkts für den Aftermarkt – des Einbaus in das Kfz gem. den Bestimmungen der </w:t>
      </w:r>
      <w:r w:rsidR="000B2582" w:rsidRPr="005E1220">
        <w:rPr>
          <w:rFonts w:ascii="Arial" w:eastAsia="Arial" w:hAnsi="Arial" w:cs="Arial"/>
          <w:color w:val="282828"/>
          <w:w w:val="101"/>
          <w:sz w:val="20"/>
          <w:szCs w:val="20"/>
          <w:lang w:val="de-DE"/>
        </w:rPr>
        <w:t>Webasto AGB Produktion. Soweit keine längere Gewährleistungsfristen für bestimmte Produkte zwischen Webasto und dem Lieferant vereinbart wurden, beträgt die maximale Gewährleistungsfrist 60 Monate ab dem Datum der Warenlieferung.</w:t>
      </w:r>
    </w:p>
    <w:p w14:paraId="22628366" w14:textId="77777777" w:rsidR="00DA00AF" w:rsidRPr="005E1220" w:rsidRDefault="00DA00AF" w:rsidP="005E1220">
      <w:pPr>
        <w:tabs>
          <w:tab w:val="left" w:pos="567"/>
          <w:tab w:val="left" w:pos="3100"/>
        </w:tabs>
        <w:spacing w:after="0" w:line="240" w:lineRule="auto"/>
        <w:ind w:left="426" w:right="84" w:hanging="426"/>
        <w:jc w:val="both"/>
        <w:rPr>
          <w:rFonts w:ascii="Arial" w:eastAsia="Times New Roman" w:hAnsi="Arial" w:cs="Arial"/>
          <w:color w:val="282828"/>
          <w:sz w:val="20"/>
          <w:szCs w:val="20"/>
          <w:lang w:val="de-DE"/>
        </w:rPr>
      </w:pPr>
    </w:p>
    <w:p w14:paraId="22628367" w14:textId="77777777" w:rsidR="000B2582" w:rsidRPr="005E1220" w:rsidRDefault="000B2582" w:rsidP="005E1220">
      <w:pPr>
        <w:pStyle w:val="Listenabsatz"/>
        <w:numPr>
          <w:ilvl w:val="1"/>
          <w:numId w:val="11"/>
        </w:numPr>
        <w:spacing w:after="0" w:line="240" w:lineRule="auto"/>
        <w:ind w:left="426" w:hanging="426"/>
        <w:jc w:val="both"/>
        <w:rPr>
          <w:rFonts w:ascii="Arial" w:hAnsi="Arial" w:cs="Arial"/>
          <w:sz w:val="20"/>
          <w:szCs w:val="20"/>
          <w:lang w:val="de-DE"/>
        </w:rPr>
      </w:pPr>
      <w:r w:rsidRPr="005E1220">
        <w:rPr>
          <w:rFonts w:ascii="Arial" w:hAnsi="Arial" w:cs="Arial"/>
          <w:sz w:val="20"/>
          <w:szCs w:val="20"/>
          <w:lang w:val="de-DE"/>
        </w:rPr>
        <w:t xml:space="preserve">Falls ein Produkt fehlerhaft ist, kann Webasto die Lieferung eines fehlerfreien Produkts zur Nacherfüllung und den Ersatz der angefallenen Kosten </w:t>
      </w:r>
      <w:r w:rsidR="008051C1" w:rsidRPr="005E1220">
        <w:rPr>
          <w:rFonts w:ascii="Arial" w:hAnsi="Arial" w:cs="Arial"/>
          <w:sz w:val="20"/>
          <w:szCs w:val="20"/>
          <w:lang w:val="de-DE"/>
        </w:rPr>
        <w:t>einschließlich der Aus- und Einbaukosten (insbesondere der Arbeitskosten) sowie die Material- und sonstige Mehrkosten verlangen (wie z.B. Transport-,Logistik-, Prüf- und Sortierkosten).</w:t>
      </w:r>
    </w:p>
    <w:p w14:paraId="22628368" w14:textId="77777777" w:rsidR="000B2582" w:rsidRPr="005E1220" w:rsidRDefault="000B2582" w:rsidP="005E1220">
      <w:pPr>
        <w:pStyle w:val="Listenabsatz"/>
        <w:spacing w:line="240" w:lineRule="auto"/>
        <w:ind w:left="426" w:hanging="426"/>
        <w:rPr>
          <w:rFonts w:ascii="Arial" w:hAnsi="Arial" w:cs="Arial"/>
          <w:sz w:val="20"/>
          <w:szCs w:val="20"/>
          <w:lang w:val="de-DE"/>
        </w:rPr>
      </w:pPr>
    </w:p>
    <w:p w14:paraId="22628369" w14:textId="77777777" w:rsidR="0038036D" w:rsidRPr="005E1220" w:rsidRDefault="00920468" w:rsidP="005E1220">
      <w:pPr>
        <w:pStyle w:val="Listenabsatz"/>
        <w:numPr>
          <w:ilvl w:val="0"/>
          <w:numId w:val="5"/>
        </w:numPr>
        <w:tabs>
          <w:tab w:val="left" w:pos="567"/>
        </w:tabs>
        <w:spacing w:after="0" w:line="240" w:lineRule="auto"/>
        <w:ind w:left="426" w:right="33"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Fehleranalyse</w:t>
      </w:r>
      <w:r w:rsidR="008F78B3" w:rsidRPr="005E1220">
        <w:rPr>
          <w:rFonts w:ascii="Arial" w:eastAsia="Arial" w:hAnsi="Arial" w:cs="Arial"/>
          <w:b/>
          <w:color w:val="282828"/>
          <w:w w:val="101"/>
          <w:sz w:val="20"/>
          <w:szCs w:val="20"/>
          <w:lang w:val="de-DE"/>
        </w:rPr>
        <w:t>,</w:t>
      </w:r>
      <w:r w:rsidR="009250B4" w:rsidRPr="005E1220">
        <w:rPr>
          <w:rFonts w:ascii="Arial" w:eastAsia="Arial" w:hAnsi="Arial" w:cs="Arial"/>
          <w:b/>
          <w:color w:val="282828"/>
          <w:w w:val="101"/>
          <w:sz w:val="20"/>
          <w:szCs w:val="20"/>
          <w:lang w:val="de-DE"/>
        </w:rPr>
        <w:t xml:space="preserve"> </w:t>
      </w:r>
      <w:r w:rsidRPr="005E1220">
        <w:rPr>
          <w:rFonts w:ascii="Arial" w:eastAsia="Arial" w:hAnsi="Arial" w:cs="Arial"/>
          <w:b/>
          <w:color w:val="282828"/>
          <w:w w:val="101"/>
          <w:sz w:val="20"/>
          <w:szCs w:val="20"/>
          <w:lang w:val="de-DE"/>
        </w:rPr>
        <w:t>Behebung</w:t>
      </w:r>
      <w:r w:rsidR="008F78B3" w:rsidRPr="005E1220">
        <w:rPr>
          <w:rFonts w:ascii="Arial" w:eastAsia="Arial" w:hAnsi="Arial" w:cs="Arial"/>
          <w:b/>
          <w:color w:val="282828"/>
          <w:w w:val="101"/>
          <w:sz w:val="20"/>
          <w:szCs w:val="20"/>
          <w:lang w:val="de-DE"/>
        </w:rPr>
        <w:t>,</w:t>
      </w:r>
      <w:r w:rsidR="009A6BB8" w:rsidRPr="005E1220">
        <w:rPr>
          <w:rFonts w:ascii="Arial" w:eastAsia="Arial" w:hAnsi="Arial" w:cs="Arial"/>
          <w:b/>
          <w:color w:val="282828"/>
          <w:w w:val="101"/>
          <w:sz w:val="20"/>
          <w:szCs w:val="20"/>
          <w:lang w:val="de-DE"/>
        </w:rPr>
        <w:t xml:space="preserve"> </w:t>
      </w:r>
      <w:proofErr w:type="spellStart"/>
      <w:r w:rsidR="008F78B3" w:rsidRPr="005E1220">
        <w:rPr>
          <w:rFonts w:ascii="Arial" w:eastAsia="Arial" w:hAnsi="Arial" w:cs="Arial"/>
          <w:b/>
          <w:color w:val="282828"/>
          <w:w w:val="101"/>
          <w:sz w:val="20"/>
          <w:szCs w:val="20"/>
          <w:lang w:val="de-DE"/>
        </w:rPr>
        <w:t>Requalifikation</w:t>
      </w:r>
      <w:proofErr w:type="spellEnd"/>
      <w:r w:rsidR="008F78B3" w:rsidRPr="005E1220">
        <w:rPr>
          <w:rFonts w:ascii="Arial" w:eastAsia="Arial" w:hAnsi="Arial" w:cs="Arial"/>
          <w:b/>
          <w:color w:val="282828"/>
          <w:w w:val="101"/>
          <w:sz w:val="20"/>
          <w:szCs w:val="20"/>
          <w:lang w:val="de-DE"/>
        </w:rPr>
        <w:t xml:space="preserve"> und Produktbeobachtung</w:t>
      </w:r>
    </w:p>
    <w:p w14:paraId="2262836A" w14:textId="77777777" w:rsidR="0038036D" w:rsidRPr="005E1220" w:rsidRDefault="0038036D" w:rsidP="005E1220">
      <w:pPr>
        <w:pStyle w:val="Listenabsatz"/>
        <w:tabs>
          <w:tab w:val="left" w:pos="567"/>
        </w:tabs>
        <w:spacing w:after="0" w:line="240" w:lineRule="auto"/>
        <w:ind w:left="426" w:right="33" w:hanging="426"/>
        <w:jc w:val="both"/>
        <w:rPr>
          <w:rFonts w:ascii="Arial" w:eastAsia="Arial" w:hAnsi="Arial" w:cs="Arial"/>
          <w:color w:val="282828"/>
          <w:w w:val="101"/>
          <w:sz w:val="20"/>
          <w:szCs w:val="20"/>
          <w:lang w:val="de-DE"/>
        </w:rPr>
      </w:pPr>
    </w:p>
    <w:p w14:paraId="2262836B" w14:textId="77777777" w:rsidR="00A846A7" w:rsidRPr="005E1220" w:rsidRDefault="00A846A7" w:rsidP="005E1220">
      <w:pPr>
        <w:pStyle w:val="Listenabsatz"/>
        <w:spacing w:after="0" w:line="240" w:lineRule="auto"/>
        <w:ind w:left="426" w:right="33"/>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 xml:space="preserve">Der Lieferant ist verpflichtet, ein fehlerfreies Produkt zu liefern. Der Lieferant hat unverzüglich die Fehlerursache zu ermitteln und hat einvernehmlich den Prüfumfang und -tiefe sowie alle </w:t>
      </w:r>
      <w:r w:rsidRPr="005E1220">
        <w:rPr>
          <w:rFonts w:ascii="Arial" w:hAnsi="Arial" w:cs="Arial"/>
          <w:sz w:val="20"/>
          <w:szCs w:val="20"/>
          <w:lang w:val="de-DE"/>
        </w:rPr>
        <w:t xml:space="preserve">Abhilfemaßnahmen für fehlerhafte Produkte mit Webasto abstimmen. Unabhängig von dieser Verpflichtung hat der Lieferant sicherzustellen, dass </w:t>
      </w:r>
      <w:r w:rsidR="00605F5A" w:rsidRPr="005E1220">
        <w:rPr>
          <w:rFonts w:ascii="Arial" w:hAnsi="Arial" w:cs="Arial"/>
          <w:sz w:val="20"/>
          <w:szCs w:val="20"/>
          <w:lang w:val="de-DE"/>
        </w:rPr>
        <w:t xml:space="preserve">das </w:t>
      </w:r>
      <w:r w:rsidRPr="005E1220">
        <w:rPr>
          <w:rFonts w:ascii="Arial" w:hAnsi="Arial" w:cs="Arial"/>
          <w:sz w:val="20"/>
          <w:szCs w:val="20"/>
          <w:lang w:val="de-DE"/>
        </w:rPr>
        <w:t xml:space="preserve">Produkt </w:t>
      </w:r>
      <w:r w:rsidR="00605F5A" w:rsidRPr="005E1220">
        <w:rPr>
          <w:rFonts w:ascii="Arial" w:hAnsi="Arial" w:cs="Arial"/>
          <w:sz w:val="20"/>
          <w:szCs w:val="20"/>
          <w:lang w:val="de-DE"/>
        </w:rPr>
        <w:t>im Markt im Hinblick auf mögliche Fehler beobachtet wird. Die Bestimmungen der IAF 16949 (ISO/TS 16949) finden Anwendung.</w:t>
      </w:r>
    </w:p>
    <w:p w14:paraId="2262836C" w14:textId="77777777" w:rsidR="00276939" w:rsidRPr="005E1220" w:rsidRDefault="00276939" w:rsidP="005E1220">
      <w:pPr>
        <w:pStyle w:val="Listenabsatz"/>
        <w:tabs>
          <w:tab w:val="left" w:pos="567"/>
        </w:tabs>
        <w:spacing w:after="0" w:line="240" w:lineRule="auto"/>
        <w:ind w:left="567" w:right="33"/>
        <w:jc w:val="both"/>
        <w:rPr>
          <w:rFonts w:ascii="Arial" w:hAnsi="Arial" w:cs="Arial"/>
          <w:sz w:val="20"/>
          <w:szCs w:val="20"/>
          <w:lang w:val="de-DE"/>
        </w:rPr>
      </w:pPr>
    </w:p>
    <w:p w14:paraId="2262836D" w14:textId="77777777" w:rsidR="00132B3A" w:rsidRPr="005E1220" w:rsidRDefault="00132B3A" w:rsidP="005E1220">
      <w:pPr>
        <w:pStyle w:val="Listenabsatz"/>
        <w:numPr>
          <w:ilvl w:val="0"/>
          <w:numId w:val="5"/>
        </w:numPr>
        <w:spacing w:after="0" w:line="240" w:lineRule="auto"/>
        <w:ind w:left="426" w:right="5416"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0-km Fälle</w:t>
      </w:r>
    </w:p>
    <w:p w14:paraId="2262836E" w14:textId="77777777" w:rsidR="00E76198" w:rsidRPr="005E1220" w:rsidRDefault="00E76198" w:rsidP="005E1220">
      <w:pPr>
        <w:pStyle w:val="Listenabsatz"/>
        <w:spacing w:after="0" w:line="240" w:lineRule="auto"/>
        <w:ind w:left="426" w:right="5416" w:hanging="426"/>
        <w:jc w:val="both"/>
        <w:rPr>
          <w:rFonts w:ascii="Arial" w:eastAsia="Arial" w:hAnsi="Arial" w:cs="Arial"/>
          <w:b/>
          <w:color w:val="282828"/>
          <w:w w:val="101"/>
          <w:sz w:val="20"/>
          <w:szCs w:val="20"/>
          <w:lang w:val="en-GB"/>
        </w:rPr>
      </w:pPr>
    </w:p>
    <w:p w14:paraId="2262836F" w14:textId="77777777" w:rsidR="00A86AE6" w:rsidRPr="005E1220" w:rsidRDefault="00E76198" w:rsidP="005E1220">
      <w:pPr>
        <w:spacing w:after="0" w:line="240" w:lineRule="auto"/>
        <w:ind w:left="426" w:hanging="426"/>
        <w:jc w:val="both"/>
        <w:rPr>
          <w:rFonts w:ascii="Arial" w:hAnsi="Arial" w:cs="Arial"/>
          <w:w w:val="101"/>
          <w:sz w:val="20"/>
          <w:szCs w:val="20"/>
          <w:lang w:val="de-DE"/>
        </w:rPr>
      </w:pPr>
      <w:r w:rsidRPr="005E1220">
        <w:rPr>
          <w:rFonts w:ascii="Arial" w:hAnsi="Arial" w:cs="Arial"/>
          <w:w w:val="101"/>
          <w:sz w:val="20"/>
          <w:szCs w:val="20"/>
          <w:lang w:val="de-DE"/>
        </w:rPr>
        <w:t>3.1</w:t>
      </w:r>
      <w:r w:rsidRPr="005E1220">
        <w:rPr>
          <w:rFonts w:ascii="Arial" w:hAnsi="Arial" w:cs="Arial"/>
          <w:w w:val="101"/>
          <w:sz w:val="20"/>
          <w:szCs w:val="20"/>
          <w:lang w:val="de-DE"/>
        </w:rPr>
        <w:tab/>
      </w:r>
      <w:r w:rsidR="00A86AE6" w:rsidRPr="005E1220">
        <w:rPr>
          <w:rFonts w:ascii="Arial" w:hAnsi="Arial" w:cs="Arial"/>
          <w:w w:val="101"/>
          <w:sz w:val="20"/>
          <w:szCs w:val="20"/>
          <w:lang w:val="de-DE"/>
        </w:rPr>
        <w:t>Falls fehlerhafte Produkte auf dem Betriebsgelände von Webasto oder von verbundenen Unternehmen von Webasto oder auf einem Betriebsgelände der Kunden von Webasto oder von verbundenen Unternehmen von Webasto entdeckt werden („</w:t>
      </w:r>
      <w:r w:rsidR="00A86AE6" w:rsidRPr="005E1220">
        <w:rPr>
          <w:rFonts w:ascii="Arial" w:hAnsi="Arial" w:cs="Arial"/>
          <w:b/>
          <w:w w:val="101"/>
          <w:sz w:val="20"/>
          <w:szCs w:val="20"/>
          <w:lang w:val="de-DE"/>
        </w:rPr>
        <w:t>0-km Fälle</w:t>
      </w:r>
      <w:r w:rsidR="00A86AE6" w:rsidRPr="005E1220">
        <w:rPr>
          <w:rFonts w:ascii="Arial" w:hAnsi="Arial" w:cs="Arial"/>
          <w:w w:val="101"/>
          <w:sz w:val="20"/>
          <w:szCs w:val="20"/>
          <w:lang w:val="de-DE"/>
        </w:rPr>
        <w:t xml:space="preserve">“), gewährt Webasto dem Lieferant das Recht, den Fehler auf Kosten des Lieferanten zu beseitigen oder das fehlerhafte Produkt zu ersetzen, es sei denn, </w:t>
      </w:r>
      <w:r w:rsidR="00EF59EE" w:rsidRPr="005E1220">
        <w:rPr>
          <w:rFonts w:ascii="Arial" w:hAnsi="Arial" w:cs="Arial"/>
          <w:w w:val="101"/>
          <w:sz w:val="20"/>
          <w:szCs w:val="20"/>
          <w:lang w:val="de-DE"/>
        </w:rPr>
        <w:t>die Gewährung dieses Rechts kann vernünftigerweise nicht von Webasto erwartet werden, z.B. wenn die entsprechenden Maßnahmen des Lieferanten die Produktionsprozesse auf dem jeweiligen Betriebsgelände potentiell gefährden könnten.</w:t>
      </w:r>
    </w:p>
    <w:p w14:paraId="22628370" w14:textId="77777777" w:rsidR="00A86AE6" w:rsidRPr="005E1220" w:rsidRDefault="00A86AE6">
      <w:pPr>
        <w:spacing w:after="0" w:line="240" w:lineRule="auto"/>
        <w:ind w:left="567" w:hanging="567"/>
        <w:jc w:val="both"/>
        <w:rPr>
          <w:rFonts w:ascii="Arial" w:hAnsi="Arial" w:cs="Arial"/>
          <w:w w:val="101"/>
          <w:sz w:val="20"/>
          <w:szCs w:val="20"/>
          <w:lang w:val="de-DE"/>
        </w:rPr>
      </w:pPr>
    </w:p>
    <w:p w14:paraId="22628371" w14:textId="77777777" w:rsidR="00EF59EE" w:rsidRPr="005E1220" w:rsidRDefault="00E76198" w:rsidP="005E1220">
      <w:pPr>
        <w:spacing w:after="0" w:line="240" w:lineRule="auto"/>
        <w:ind w:left="426" w:hanging="426"/>
        <w:jc w:val="both"/>
        <w:rPr>
          <w:rFonts w:ascii="Arial" w:hAnsi="Arial" w:cs="Arial"/>
          <w:w w:val="101"/>
          <w:sz w:val="20"/>
          <w:szCs w:val="20"/>
          <w:lang w:val="de-DE"/>
        </w:rPr>
      </w:pPr>
      <w:r w:rsidRPr="005E1220">
        <w:rPr>
          <w:rFonts w:ascii="Arial" w:hAnsi="Arial" w:cs="Arial"/>
          <w:w w:val="101"/>
          <w:sz w:val="20"/>
          <w:szCs w:val="20"/>
          <w:lang w:val="de-DE"/>
        </w:rPr>
        <w:t>3.2</w:t>
      </w:r>
      <w:r w:rsidRPr="005E1220">
        <w:rPr>
          <w:rFonts w:ascii="Arial" w:hAnsi="Arial" w:cs="Arial"/>
          <w:w w:val="101"/>
          <w:sz w:val="20"/>
          <w:szCs w:val="20"/>
          <w:lang w:val="de-DE"/>
        </w:rPr>
        <w:tab/>
      </w:r>
      <w:r w:rsidR="00EF59EE" w:rsidRPr="005E1220">
        <w:rPr>
          <w:rFonts w:ascii="Arial" w:hAnsi="Arial" w:cs="Arial"/>
          <w:w w:val="101"/>
          <w:sz w:val="20"/>
          <w:szCs w:val="20"/>
          <w:lang w:val="de-DE"/>
        </w:rPr>
        <w:t>Falls die Fehlerbeseitigung oder die Ersetzung des Produkts durch den Lieferanten unzumutbar oder unmöglich sein sollte, hat Webasto oder haben die Verbundenen Unternehmen von Webasto jeweils das Recht, auf Kosten des Lieferanten den Fehler selbst zu beseitigen oder das Produkt selbst zu ersetzen oder den Fehler durch Dritte beseitigen zu lassen.</w:t>
      </w:r>
    </w:p>
    <w:p w14:paraId="22628372" w14:textId="77777777" w:rsidR="001129FB" w:rsidRPr="005E1220" w:rsidRDefault="001129FB">
      <w:pPr>
        <w:spacing w:after="0" w:line="240" w:lineRule="auto"/>
        <w:ind w:left="567"/>
        <w:jc w:val="both"/>
        <w:rPr>
          <w:rFonts w:ascii="Arial" w:hAnsi="Arial" w:cs="Arial"/>
          <w:w w:val="101"/>
          <w:sz w:val="20"/>
          <w:szCs w:val="20"/>
          <w:lang w:val="de-DE"/>
        </w:rPr>
      </w:pPr>
    </w:p>
    <w:p w14:paraId="22628373" w14:textId="77777777" w:rsidR="0013027A" w:rsidRPr="005E1220" w:rsidRDefault="0013027A" w:rsidP="005E1220">
      <w:pPr>
        <w:pStyle w:val="Listenabsatz"/>
        <w:numPr>
          <w:ilvl w:val="0"/>
          <w:numId w:val="5"/>
        </w:numPr>
        <w:spacing w:after="0" w:line="240" w:lineRule="auto"/>
        <w:ind w:left="426" w:hanging="426"/>
        <w:jc w:val="both"/>
        <w:rPr>
          <w:rFonts w:ascii="Arial" w:hAnsi="Arial" w:cs="Arial"/>
          <w:w w:val="101"/>
          <w:sz w:val="20"/>
          <w:szCs w:val="20"/>
          <w:lang w:val="de-DE"/>
        </w:rPr>
      </w:pPr>
      <w:r w:rsidRPr="005E1220">
        <w:rPr>
          <w:rFonts w:ascii="Arial" w:eastAsia="Arial" w:hAnsi="Arial" w:cs="Arial"/>
          <w:b/>
          <w:color w:val="282828"/>
          <w:w w:val="101"/>
          <w:sz w:val="20"/>
          <w:szCs w:val="20"/>
          <w:lang w:val="de-DE"/>
        </w:rPr>
        <w:t>Feldausfälle</w:t>
      </w:r>
    </w:p>
    <w:p w14:paraId="22628374" w14:textId="77777777" w:rsidR="00044064" w:rsidRPr="005E1220" w:rsidRDefault="00044064" w:rsidP="005E1220">
      <w:pPr>
        <w:spacing w:after="0" w:line="240" w:lineRule="auto"/>
        <w:ind w:left="426" w:hanging="426"/>
        <w:jc w:val="both"/>
        <w:rPr>
          <w:rFonts w:ascii="Arial" w:hAnsi="Arial" w:cs="Arial"/>
          <w:w w:val="101"/>
          <w:sz w:val="20"/>
          <w:szCs w:val="20"/>
          <w:lang w:val="de-DE"/>
        </w:rPr>
      </w:pPr>
    </w:p>
    <w:p w14:paraId="22628375" w14:textId="77777777" w:rsidR="00B1315C" w:rsidRPr="005E1220" w:rsidRDefault="00B1315C" w:rsidP="005E1220">
      <w:pPr>
        <w:spacing w:after="0" w:line="240" w:lineRule="auto"/>
        <w:ind w:left="426"/>
        <w:jc w:val="both"/>
        <w:rPr>
          <w:rFonts w:ascii="Arial" w:hAnsi="Arial" w:cs="Arial"/>
          <w:w w:val="101"/>
          <w:sz w:val="20"/>
          <w:szCs w:val="20"/>
          <w:lang w:val="de-DE"/>
        </w:rPr>
      </w:pPr>
      <w:r w:rsidRPr="005E1220">
        <w:rPr>
          <w:rFonts w:ascii="Arial" w:hAnsi="Arial" w:cs="Arial"/>
          <w:w w:val="101"/>
          <w:sz w:val="20"/>
          <w:szCs w:val="20"/>
          <w:lang w:val="de-DE"/>
        </w:rPr>
        <w:t>Falls fehlerhafte Produkte entdeckt werden, nachdem sie die Produktionsstätten von Webasto Kunden oder die Produktionsstätten von durch Webasto benannte Dritte verlassen haben („</w:t>
      </w:r>
      <w:r w:rsidRPr="005E1220">
        <w:rPr>
          <w:rFonts w:ascii="Arial" w:hAnsi="Arial" w:cs="Arial"/>
          <w:b/>
          <w:w w:val="101"/>
          <w:sz w:val="20"/>
          <w:szCs w:val="20"/>
          <w:lang w:val="de-DE"/>
        </w:rPr>
        <w:t>Feldausfälle</w:t>
      </w:r>
      <w:r w:rsidRPr="005E1220">
        <w:rPr>
          <w:rFonts w:ascii="Arial" w:hAnsi="Arial" w:cs="Arial"/>
          <w:w w:val="101"/>
          <w:sz w:val="20"/>
          <w:szCs w:val="20"/>
          <w:lang w:val="de-DE"/>
        </w:rPr>
        <w:t>“), gelten die nachfolgenden Bestimmungen:</w:t>
      </w:r>
    </w:p>
    <w:p w14:paraId="22628376" w14:textId="77777777" w:rsidR="00044064" w:rsidRPr="005E1220" w:rsidRDefault="00044064">
      <w:pPr>
        <w:pStyle w:val="Listenabsatz"/>
        <w:spacing w:after="0" w:line="240" w:lineRule="auto"/>
        <w:ind w:left="567" w:hanging="567"/>
        <w:jc w:val="both"/>
        <w:rPr>
          <w:rFonts w:ascii="Arial" w:hAnsi="Arial" w:cs="Arial"/>
          <w:w w:val="101"/>
          <w:sz w:val="20"/>
          <w:szCs w:val="20"/>
          <w:lang w:val="de-DE"/>
        </w:rPr>
      </w:pPr>
    </w:p>
    <w:p w14:paraId="22628377" w14:textId="77777777" w:rsidR="00044064" w:rsidRPr="005E1220" w:rsidRDefault="00B1315C" w:rsidP="005E1220">
      <w:pPr>
        <w:spacing w:after="0" w:line="240" w:lineRule="auto"/>
        <w:ind w:left="709" w:hanging="283"/>
        <w:jc w:val="both"/>
        <w:rPr>
          <w:rFonts w:ascii="Arial" w:hAnsi="Arial" w:cs="Arial"/>
          <w:w w:val="101"/>
          <w:sz w:val="20"/>
          <w:szCs w:val="20"/>
          <w:lang w:val="de-DE"/>
        </w:rPr>
      </w:pPr>
      <w:r w:rsidRPr="005E1220">
        <w:rPr>
          <w:rFonts w:ascii="Arial" w:hAnsi="Arial" w:cs="Arial"/>
          <w:w w:val="101"/>
          <w:sz w:val="20"/>
          <w:szCs w:val="20"/>
          <w:lang w:val="de-DE"/>
        </w:rPr>
        <w:t>a)</w:t>
      </w:r>
      <w:r w:rsidRPr="005E1220">
        <w:rPr>
          <w:rFonts w:ascii="Arial" w:hAnsi="Arial" w:cs="Arial"/>
          <w:w w:val="101"/>
          <w:sz w:val="20"/>
          <w:szCs w:val="20"/>
          <w:lang w:val="de-DE"/>
        </w:rPr>
        <w:tab/>
        <w:t xml:space="preserve">Die Feststellung eines Fehlers erfolgt durch die Vertriebsorganisation </w:t>
      </w:r>
      <w:r w:rsidR="00E42C4A" w:rsidRPr="005E1220">
        <w:rPr>
          <w:rFonts w:ascii="Arial" w:hAnsi="Arial" w:cs="Arial"/>
          <w:w w:val="101"/>
          <w:sz w:val="20"/>
          <w:szCs w:val="20"/>
          <w:lang w:val="de-DE"/>
        </w:rPr>
        <w:t xml:space="preserve">des betroffenen Kunden von Webasto nach dem Standard in der Automobilindustrie und den Verfahren </w:t>
      </w:r>
      <w:r w:rsidR="001C43F0" w:rsidRPr="005E1220">
        <w:rPr>
          <w:rFonts w:ascii="Arial" w:hAnsi="Arial" w:cs="Arial"/>
          <w:w w:val="101"/>
          <w:sz w:val="20"/>
          <w:szCs w:val="20"/>
          <w:lang w:val="de-DE"/>
        </w:rPr>
        <w:t>zur Abwicklung von Fehlern und Gewährleistungsansprüchen gemäß dem jeweiligen System des betroffenen Webasto Kunden. Webasto wird Kopien der relevanten Unterlagen, die die entdeckten Fehler dokumentieren, zur Verfügung stellen, soweit diese Webasto vorliegen und es Webasto rechtlich erlaubt ist, diese dem Lieferanten offen zu legen.</w:t>
      </w:r>
    </w:p>
    <w:p w14:paraId="22628378" w14:textId="77777777" w:rsidR="00044064" w:rsidRPr="005E1220" w:rsidRDefault="00044064" w:rsidP="005E1220">
      <w:pPr>
        <w:spacing w:after="0" w:line="240" w:lineRule="auto"/>
        <w:ind w:left="709" w:right="85" w:hanging="283"/>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 xml:space="preserve"> </w:t>
      </w:r>
    </w:p>
    <w:p w14:paraId="22628379" w14:textId="77777777" w:rsidR="001C43F0" w:rsidRPr="005E1220" w:rsidRDefault="00044064" w:rsidP="005E1220">
      <w:pPr>
        <w:pStyle w:val="Listenabsatz"/>
        <w:spacing w:after="0" w:line="240" w:lineRule="auto"/>
        <w:ind w:left="709" w:right="13" w:hanging="283"/>
        <w:jc w:val="both"/>
        <w:rPr>
          <w:rFonts w:ascii="Arial" w:hAnsi="Arial" w:cs="Arial"/>
          <w:w w:val="101"/>
          <w:sz w:val="20"/>
          <w:szCs w:val="20"/>
          <w:lang w:val="de-DE"/>
        </w:rPr>
      </w:pPr>
      <w:r w:rsidRPr="005E1220">
        <w:rPr>
          <w:rFonts w:ascii="Arial" w:hAnsi="Arial" w:cs="Arial"/>
          <w:w w:val="101"/>
          <w:sz w:val="20"/>
          <w:szCs w:val="20"/>
          <w:lang w:val="de-DE"/>
        </w:rPr>
        <w:t>b)</w:t>
      </w:r>
      <w:r w:rsidRPr="005E1220">
        <w:rPr>
          <w:rFonts w:ascii="Arial" w:hAnsi="Arial" w:cs="Arial"/>
          <w:w w:val="101"/>
          <w:sz w:val="20"/>
          <w:szCs w:val="20"/>
          <w:lang w:val="de-DE"/>
        </w:rPr>
        <w:tab/>
      </w:r>
      <w:r w:rsidR="001C43F0" w:rsidRPr="005E1220">
        <w:rPr>
          <w:rFonts w:ascii="Arial" w:hAnsi="Arial" w:cs="Arial"/>
          <w:w w:val="101"/>
          <w:sz w:val="20"/>
          <w:szCs w:val="20"/>
          <w:lang w:val="de-DE"/>
        </w:rPr>
        <w:t xml:space="preserve">Falls das entsprechende Gewährleistungssystem des Kunden von Webasto eine Rücksendung des fehlerhaften Produkts vorsieht, wird Webasto den Lieferanten informieren, wenn die fehlerhaften Produkte zur Abholung bereitstehen </w:t>
      </w:r>
      <w:r w:rsidR="001C0669" w:rsidRPr="005E1220">
        <w:rPr>
          <w:rFonts w:ascii="Arial" w:hAnsi="Arial" w:cs="Arial"/>
          <w:w w:val="101"/>
          <w:sz w:val="20"/>
          <w:szCs w:val="20"/>
          <w:lang w:val="de-DE"/>
        </w:rPr>
        <w:t xml:space="preserve">und der Lieferant hat umgehend die Abholung und den Transport der fehlerhaften Produkte auf eigene Kosten zu organisieren und durchzuführen. </w:t>
      </w:r>
    </w:p>
    <w:p w14:paraId="2262837A" w14:textId="77777777" w:rsidR="00044064" w:rsidRPr="005E1220" w:rsidRDefault="00044064" w:rsidP="005E1220">
      <w:pPr>
        <w:pStyle w:val="Listenabsatz"/>
        <w:tabs>
          <w:tab w:val="left" w:pos="567"/>
          <w:tab w:val="left" w:pos="4536"/>
        </w:tabs>
        <w:spacing w:after="0" w:line="240" w:lineRule="auto"/>
        <w:ind w:left="709" w:right="13" w:hanging="283"/>
        <w:jc w:val="both"/>
        <w:rPr>
          <w:rFonts w:ascii="Arial" w:hAnsi="Arial" w:cs="Arial"/>
          <w:w w:val="101"/>
          <w:sz w:val="20"/>
          <w:szCs w:val="20"/>
          <w:lang w:val="de-DE"/>
        </w:rPr>
      </w:pPr>
    </w:p>
    <w:p w14:paraId="2262837B" w14:textId="77777777" w:rsidR="001C0669" w:rsidRPr="005E1220" w:rsidRDefault="00044064" w:rsidP="005E1220">
      <w:pPr>
        <w:spacing w:after="0" w:line="240" w:lineRule="auto"/>
        <w:ind w:left="709" w:hanging="283"/>
        <w:jc w:val="both"/>
        <w:rPr>
          <w:rFonts w:ascii="Arial" w:hAnsi="Arial" w:cs="Arial"/>
          <w:sz w:val="20"/>
          <w:szCs w:val="20"/>
          <w:lang w:val="de-DE"/>
        </w:rPr>
      </w:pPr>
      <w:r w:rsidRPr="005E1220">
        <w:rPr>
          <w:rFonts w:ascii="Arial" w:hAnsi="Arial" w:cs="Arial"/>
          <w:sz w:val="20"/>
          <w:szCs w:val="20"/>
          <w:lang w:val="de-DE"/>
        </w:rPr>
        <w:t>c)</w:t>
      </w:r>
      <w:r w:rsidRPr="005E1220">
        <w:rPr>
          <w:rFonts w:ascii="Arial" w:hAnsi="Arial" w:cs="Arial"/>
          <w:sz w:val="20"/>
          <w:szCs w:val="20"/>
          <w:lang w:val="de-DE"/>
        </w:rPr>
        <w:tab/>
      </w:r>
      <w:r w:rsidR="001C0669" w:rsidRPr="005E1220">
        <w:rPr>
          <w:rFonts w:ascii="Arial" w:hAnsi="Arial" w:cs="Arial"/>
          <w:sz w:val="20"/>
          <w:szCs w:val="20"/>
          <w:lang w:val="de-DE"/>
        </w:rPr>
        <w:t xml:space="preserve">Bei Feldausfällen ist die Ersetzung eines fehlerhaften Produkts durch ein fehlerfreies Produkt gem. den Standards der Automobilindustrie durch Dritte und auf Kosten des Lieferanten durchzuführen, d.h. insbesondere durch Händler und Werkstätten. </w:t>
      </w:r>
    </w:p>
    <w:p w14:paraId="2262837C" w14:textId="77777777" w:rsidR="001C0669" w:rsidRPr="005E1220" w:rsidRDefault="001C0669">
      <w:pPr>
        <w:spacing w:after="0" w:line="240" w:lineRule="auto"/>
        <w:ind w:left="1134" w:hanging="567"/>
        <w:jc w:val="both"/>
        <w:rPr>
          <w:rFonts w:ascii="Arial" w:hAnsi="Arial" w:cs="Arial"/>
          <w:sz w:val="20"/>
          <w:szCs w:val="20"/>
          <w:lang w:val="de-DE"/>
        </w:rPr>
      </w:pPr>
    </w:p>
    <w:p w14:paraId="2262837D" w14:textId="77777777" w:rsidR="0068163D" w:rsidRPr="005E1220" w:rsidRDefault="004D00F5"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 xml:space="preserve">Analyse </w:t>
      </w:r>
      <w:r w:rsidR="00FF51D9" w:rsidRPr="005E1220">
        <w:rPr>
          <w:rFonts w:ascii="Arial" w:eastAsia="Arial" w:hAnsi="Arial" w:cs="Arial"/>
          <w:b/>
          <w:color w:val="282828"/>
          <w:w w:val="101"/>
          <w:sz w:val="20"/>
          <w:szCs w:val="20"/>
          <w:lang w:val="de-DE"/>
        </w:rPr>
        <w:t xml:space="preserve">und </w:t>
      </w:r>
      <w:r w:rsidRPr="005E1220">
        <w:rPr>
          <w:rFonts w:ascii="Arial" w:eastAsia="Arial" w:hAnsi="Arial" w:cs="Arial"/>
          <w:b/>
          <w:color w:val="282828"/>
          <w:w w:val="101"/>
          <w:sz w:val="20"/>
          <w:szCs w:val="20"/>
          <w:lang w:val="de-DE"/>
        </w:rPr>
        <w:t>Ermittlung der Anerkennungsquote von Fehlern</w:t>
      </w:r>
    </w:p>
    <w:p w14:paraId="2262837E" w14:textId="77777777" w:rsidR="004D00F5" w:rsidRPr="005E1220" w:rsidRDefault="004D00F5" w:rsidP="005E1220">
      <w:pPr>
        <w:pStyle w:val="Listenabsatz"/>
        <w:spacing w:after="0" w:line="240" w:lineRule="auto"/>
        <w:ind w:left="426" w:right="5416" w:hanging="426"/>
        <w:jc w:val="both"/>
        <w:rPr>
          <w:rFonts w:ascii="Arial" w:eastAsia="Arial" w:hAnsi="Arial" w:cs="Arial"/>
          <w:b/>
          <w:color w:val="282828"/>
          <w:w w:val="101"/>
          <w:sz w:val="20"/>
          <w:szCs w:val="20"/>
          <w:lang w:val="de-DE"/>
        </w:rPr>
      </w:pPr>
    </w:p>
    <w:p w14:paraId="2262837F" w14:textId="77777777" w:rsidR="004D00F5" w:rsidRPr="005E1220" w:rsidRDefault="004D00F5"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de-DE"/>
        </w:rPr>
      </w:pPr>
      <w:r w:rsidRPr="005E1220">
        <w:rPr>
          <w:rFonts w:ascii="Arial" w:eastAsia="Arial" w:hAnsi="Arial" w:cs="Arial"/>
          <w:color w:val="2A2A2A"/>
          <w:spacing w:val="-3"/>
          <w:sz w:val="20"/>
          <w:szCs w:val="20"/>
          <w:lang w:val="de-DE"/>
        </w:rPr>
        <w:t>Der Lieferant</w:t>
      </w:r>
      <w:r w:rsidR="008F00CD" w:rsidRPr="005E1220">
        <w:rPr>
          <w:rFonts w:ascii="Arial" w:eastAsia="Arial" w:hAnsi="Arial" w:cs="Arial"/>
          <w:color w:val="2A2A2A"/>
          <w:spacing w:val="-3"/>
          <w:sz w:val="20"/>
          <w:szCs w:val="20"/>
          <w:lang w:val="de-DE"/>
        </w:rPr>
        <w:t xml:space="preserve"> hat</w:t>
      </w:r>
      <w:r w:rsidRPr="005E1220">
        <w:rPr>
          <w:rFonts w:ascii="Arial" w:eastAsia="Arial" w:hAnsi="Arial" w:cs="Arial"/>
          <w:color w:val="2A2A2A"/>
          <w:spacing w:val="-3"/>
          <w:sz w:val="20"/>
          <w:szCs w:val="20"/>
          <w:lang w:val="de-DE"/>
        </w:rPr>
        <w:t xml:space="preserve"> die fehlerhaften Produkte zu analysieren und eine bestimmte Quote von fehlerhaften Produkten gem. den nachfolgenden Bestimmungen sowie den Bestimmungen der QW1 (siehe htt://lieferanten.webasto.de) anzuerkennen </w:t>
      </w:r>
      <w:r w:rsidR="00D900E3" w:rsidRPr="005E1220">
        <w:rPr>
          <w:rFonts w:ascii="Arial" w:eastAsia="Arial" w:hAnsi="Arial" w:cs="Arial"/>
          <w:color w:val="2A2A2A"/>
          <w:spacing w:val="-3"/>
          <w:sz w:val="20"/>
          <w:szCs w:val="20"/>
          <w:lang w:val="de-DE"/>
        </w:rPr>
        <w:t>(Anerkennungsquote = „</w:t>
      </w:r>
      <w:r w:rsidR="00D900E3" w:rsidRPr="005E1220">
        <w:rPr>
          <w:rFonts w:ascii="Arial" w:eastAsia="Arial" w:hAnsi="Arial" w:cs="Arial"/>
          <w:b/>
          <w:color w:val="2A2A2A"/>
          <w:spacing w:val="-3"/>
          <w:sz w:val="20"/>
          <w:szCs w:val="20"/>
          <w:lang w:val="de-DE"/>
        </w:rPr>
        <w:t>AQ</w:t>
      </w:r>
      <w:r w:rsidR="00D900E3" w:rsidRPr="005E1220">
        <w:rPr>
          <w:rFonts w:ascii="Arial" w:eastAsia="Arial" w:hAnsi="Arial" w:cs="Arial"/>
          <w:color w:val="2A2A2A"/>
          <w:spacing w:val="-3"/>
          <w:sz w:val="20"/>
          <w:szCs w:val="20"/>
          <w:lang w:val="de-DE"/>
        </w:rPr>
        <w:t xml:space="preserve">“) </w:t>
      </w:r>
      <w:r w:rsidR="008F00CD" w:rsidRPr="005E1220">
        <w:rPr>
          <w:rFonts w:ascii="Arial" w:eastAsia="Arial" w:hAnsi="Arial" w:cs="Arial"/>
          <w:color w:val="2A2A2A"/>
          <w:spacing w:val="-3"/>
          <w:sz w:val="20"/>
          <w:szCs w:val="20"/>
          <w:lang w:val="de-DE"/>
        </w:rPr>
        <w:t xml:space="preserve">sowie Webasto einen Bericht über seine Analyse der fehlerhaften Produkte nicht später als 10 Werktage nach dem Erhalt des fehlerhaften Produkts zur Verfügung zu stellen. Wenn und soweit der Lieferant die vorgenannte Frist nicht einhält, gilt der in Frage stehende Fehler als vom Lieferanten anerkannt. </w:t>
      </w:r>
    </w:p>
    <w:p w14:paraId="22628380" w14:textId="77777777" w:rsidR="004D00F5" w:rsidRPr="005E1220" w:rsidRDefault="004D00F5" w:rsidP="005E1220">
      <w:pPr>
        <w:pStyle w:val="Listenabsatz"/>
        <w:spacing w:after="0" w:line="240" w:lineRule="auto"/>
        <w:ind w:left="426" w:right="88" w:hanging="426"/>
        <w:jc w:val="both"/>
        <w:rPr>
          <w:rFonts w:ascii="Arial" w:eastAsia="Arial" w:hAnsi="Arial" w:cs="Arial"/>
          <w:color w:val="2A2A2A"/>
          <w:spacing w:val="-3"/>
          <w:sz w:val="20"/>
          <w:szCs w:val="20"/>
          <w:lang w:val="de-DE"/>
        </w:rPr>
      </w:pPr>
    </w:p>
    <w:p w14:paraId="22628381" w14:textId="77777777" w:rsidR="004D00F5" w:rsidRPr="005E1220" w:rsidRDefault="008F00CD"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de-DE"/>
        </w:rPr>
      </w:pPr>
      <w:r w:rsidRPr="005E1220">
        <w:rPr>
          <w:rFonts w:ascii="Arial" w:eastAsia="Arial" w:hAnsi="Arial" w:cs="Arial"/>
          <w:color w:val="2A2A2A"/>
          <w:spacing w:val="-3"/>
          <w:sz w:val="20"/>
          <w:szCs w:val="20"/>
          <w:lang w:val="de-DE"/>
        </w:rPr>
        <w:t>Falls kein Fehler nach den Bestimmungen dieser Webasto GK Vereinbarung und der QW1</w:t>
      </w:r>
      <w:r w:rsidR="001F3520" w:rsidRPr="005E1220">
        <w:rPr>
          <w:rFonts w:ascii="Arial" w:eastAsia="Arial" w:hAnsi="Arial" w:cs="Arial"/>
          <w:color w:val="2A2A2A"/>
          <w:spacing w:val="-3"/>
          <w:sz w:val="20"/>
          <w:szCs w:val="20"/>
          <w:lang w:val="de-DE"/>
        </w:rPr>
        <w:t xml:space="preserve"> entdeckt wird</w:t>
      </w:r>
      <w:r w:rsidRPr="005E1220">
        <w:rPr>
          <w:rFonts w:ascii="Arial" w:eastAsia="Arial" w:hAnsi="Arial" w:cs="Arial"/>
          <w:color w:val="2A2A2A"/>
          <w:spacing w:val="-3"/>
          <w:sz w:val="20"/>
          <w:szCs w:val="20"/>
          <w:lang w:val="de-DE"/>
        </w:rPr>
        <w:t xml:space="preserve">, werden Webasto und der Lieferant eine </w:t>
      </w:r>
      <w:r w:rsidR="001F3520" w:rsidRPr="005E1220">
        <w:rPr>
          <w:rFonts w:ascii="Arial" w:eastAsia="Arial" w:hAnsi="Arial" w:cs="Arial"/>
          <w:color w:val="2A2A2A"/>
          <w:spacing w:val="-3"/>
          <w:sz w:val="20"/>
          <w:szCs w:val="20"/>
          <w:lang w:val="de-DE"/>
        </w:rPr>
        <w:t xml:space="preserve">weitere </w:t>
      </w:r>
      <w:r w:rsidRPr="005E1220">
        <w:rPr>
          <w:rFonts w:ascii="Arial" w:eastAsia="Arial" w:hAnsi="Arial" w:cs="Arial"/>
          <w:color w:val="2A2A2A"/>
          <w:spacing w:val="-3"/>
          <w:sz w:val="20"/>
          <w:szCs w:val="20"/>
          <w:lang w:val="de-DE"/>
        </w:rPr>
        <w:t xml:space="preserve">Analyse durchführen, aktiv von beiden Parteien unterstützt, einschließlich z.B. weiterführende Analysemethoden, die Einführung einer zusätzlichen Regelkommunikation, spezielle Maßnahmen </w:t>
      </w:r>
      <w:r w:rsidR="001F3520" w:rsidRPr="005E1220">
        <w:rPr>
          <w:rFonts w:ascii="Arial" w:eastAsia="Arial" w:hAnsi="Arial" w:cs="Arial"/>
          <w:color w:val="2A2A2A"/>
          <w:spacing w:val="-3"/>
          <w:sz w:val="20"/>
          <w:szCs w:val="20"/>
          <w:lang w:val="de-DE"/>
        </w:rPr>
        <w:t>während der Entwicklungsphase sowie Vor- Ort-Unterstützung durch Webasto bei auftretenden Problemen. Fehlerunauffällige (</w:t>
      </w:r>
      <w:proofErr w:type="spellStart"/>
      <w:r w:rsidR="001F3520" w:rsidRPr="005E1220">
        <w:rPr>
          <w:rFonts w:ascii="Arial" w:eastAsia="Arial" w:hAnsi="Arial" w:cs="Arial"/>
          <w:color w:val="2A2A2A"/>
          <w:spacing w:val="-3"/>
          <w:sz w:val="20"/>
          <w:szCs w:val="20"/>
          <w:lang w:val="de-DE"/>
        </w:rPr>
        <w:t>No</w:t>
      </w:r>
      <w:proofErr w:type="spellEnd"/>
      <w:r w:rsidR="001F3520" w:rsidRPr="005E1220">
        <w:rPr>
          <w:rFonts w:ascii="Arial" w:eastAsia="Arial" w:hAnsi="Arial" w:cs="Arial"/>
          <w:color w:val="2A2A2A"/>
          <w:spacing w:val="-3"/>
          <w:sz w:val="20"/>
          <w:szCs w:val="20"/>
          <w:lang w:val="de-DE"/>
        </w:rPr>
        <w:t>-Trouble-</w:t>
      </w:r>
      <w:proofErr w:type="spellStart"/>
      <w:r w:rsidR="001F3520" w:rsidRPr="005E1220">
        <w:rPr>
          <w:rFonts w:ascii="Arial" w:eastAsia="Arial" w:hAnsi="Arial" w:cs="Arial"/>
          <w:color w:val="2A2A2A"/>
          <w:spacing w:val="-3"/>
          <w:sz w:val="20"/>
          <w:szCs w:val="20"/>
          <w:lang w:val="de-DE"/>
        </w:rPr>
        <w:t>Found</w:t>
      </w:r>
      <w:proofErr w:type="spellEnd"/>
      <w:r w:rsidR="001F3520" w:rsidRPr="005E1220">
        <w:rPr>
          <w:rFonts w:ascii="Arial" w:eastAsia="Arial" w:hAnsi="Arial" w:cs="Arial"/>
          <w:color w:val="2A2A2A"/>
          <w:spacing w:val="-3"/>
          <w:sz w:val="20"/>
          <w:szCs w:val="20"/>
          <w:lang w:val="de-DE"/>
        </w:rPr>
        <w:t>) Teile („</w:t>
      </w:r>
      <w:r w:rsidR="001F3520" w:rsidRPr="005E1220">
        <w:rPr>
          <w:rFonts w:ascii="Arial" w:eastAsia="Arial" w:hAnsi="Arial" w:cs="Arial"/>
          <w:b/>
          <w:color w:val="2A2A2A"/>
          <w:spacing w:val="-3"/>
          <w:sz w:val="20"/>
          <w:szCs w:val="20"/>
          <w:lang w:val="de-DE"/>
        </w:rPr>
        <w:t>NTF-Teile</w:t>
      </w:r>
      <w:r w:rsidR="001F3520" w:rsidRPr="005E1220">
        <w:rPr>
          <w:rFonts w:ascii="Arial" w:eastAsia="Arial" w:hAnsi="Arial" w:cs="Arial"/>
          <w:color w:val="2A2A2A"/>
          <w:spacing w:val="-3"/>
          <w:sz w:val="20"/>
          <w:szCs w:val="20"/>
          <w:lang w:val="de-DE"/>
        </w:rPr>
        <w:t>“)</w:t>
      </w:r>
      <w:r w:rsidR="005A7E5E" w:rsidRPr="005E1220">
        <w:rPr>
          <w:rFonts w:ascii="Arial" w:eastAsia="Arial" w:hAnsi="Arial" w:cs="Arial"/>
          <w:color w:val="2A2A2A"/>
          <w:spacing w:val="-3"/>
          <w:sz w:val="20"/>
          <w:szCs w:val="20"/>
          <w:lang w:val="de-DE"/>
        </w:rPr>
        <w:t xml:space="preserve"> könne jedoch einer Nachuntersuchung durch Webasto oder durch einen von Webasto beauftragten Dritten unterzogen werden. Falls die Testergebnisse auseinander fallen, hat der Lieferant die </w:t>
      </w:r>
      <w:r w:rsidR="005A7E5E" w:rsidRPr="005E1220">
        <w:rPr>
          <w:rFonts w:ascii="Arial" w:eastAsia="Arial" w:hAnsi="Arial" w:cs="Arial"/>
          <w:color w:val="2A2A2A"/>
          <w:spacing w:val="-3"/>
          <w:sz w:val="20"/>
          <w:szCs w:val="20"/>
          <w:lang w:val="de-DE"/>
        </w:rPr>
        <w:lastRenderedPageBreak/>
        <w:t>Kosten der Nachuntersuchung zu tragen und die Testergebnisse anzuerkennen.</w:t>
      </w:r>
    </w:p>
    <w:p w14:paraId="22628382" w14:textId="77777777" w:rsidR="008F00CD" w:rsidRPr="005E1220" w:rsidRDefault="008F00CD" w:rsidP="005E1220">
      <w:pPr>
        <w:spacing w:after="0" w:line="240" w:lineRule="auto"/>
        <w:ind w:left="426" w:right="88" w:hanging="426"/>
        <w:jc w:val="both"/>
        <w:rPr>
          <w:rFonts w:ascii="Arial" w:hAnsi="Arial" w:cs="Arial"/>
          <w:sz w:val="20"/>
          <w:szCs w:val="20"/>
          <w:lang w:val="de-DE"/>
        </w:rPr>
      </w:pPr>
    </w:p>
    <w:p w14:paraId="22628383" w14:textId="77777777" w:rsidR="005A7E5E" w:rsidRPr="005E1220" w:rsidRDefault="005A7E5E"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de-DE"/>
        </w:rPr>
      </w:pPr>
      <w:r w:rsidRPr="005E1220">
        <w:rPr>
          <w:rFonts w:ascii="Arial" w:eastAsia="Arial" w:hAnsi="Arial" w:cs="Arial"/>
          <w:color w:val="2A2A2A"/>
          <w:spacing w:val="-3"/>
          <w:sz w:val="20"/>
          <w:szCs w:val="20"/>
          <w:lang w:val="de-DE"/>
        </w:rPr>
        <w:t>Webasto und der Lieferant vereinbaren, die AQ basierend auf den erhaltenen Stichproben von fehlerhaften Teilen der Produkte nach der folgenden Formel zu berechnen:</w:t>
      </w:r>
    </w:p>
    <w:p w14:paraId="22628384" w14:textId="77777777" w:rsidR="00DB61C2" w:rsidRPr="005E1220" w:rsidRDefault="00DB61C2">
      <w:pPr>
        <w:pStyle w:val="Listenabsatz"/>
        <w:spacing w:after="0" w:line="240" w:lineRule="auto"/>
        <w:ind w:left="567" w:right="88"/>
        <w:jc w:val="center"/>
        <w:rPr>
          <w:rFonts w:ascii="Arial" w:eastAsia="Arial" w:hAnsi="Arial" w:cs="Arial"/>
          <w:i/>
          <w:color w:val="2A2A2A"/>
          <w:spacing w:val="-3"/>
          <w:sz w:val="20"/>
          <w:szCs w:val="20"/>
          <w:lang w:val="de-DE"/>
        </w:rPr>
      </w:pPr>
    </w:p>
    <w:p w14:paraId="22628385" w14:textId="77777777" w:rsidR="005A7E5E" w:rsidRPr="005E1220" w:rsidRDefault="005A7E5E" w:rsidP="005E1220">
      <w:pPr>
        <w:pStyle w:val="Listenabsatz"/>
        <w:spacing w:after="0" w:line="240" w:lineRule="auto"/>
        <w:ind w:left="567" w:right="88" w:hanging="141"/>
        <w:jc w:val="center"/>
        <w:rPr>
          <w:rFonts w:ascii="Arial" w:eastAsia="Arial" w:hAnsi="Arial" w:cs="Arial"/>
          <w:i/>
          <w:color w:val="2A2A2A"/>
          <w:spacing w:val="-3"/>
          <w:sz w:val="20"/>
          <w:szCs w:val="20"/>
          <w:lang w:val="de-DE"/>
        </w:rPr>
      </w:pPr>
      <w:r w:rsidRPr="005E1220">
        <w:rPr>
          <w:rFonts w:ascii="Arial" w:eastAsia="Arial" w:hAnsi="Arial" w:cs="Arial"/>
          <w:i/>
          <w:color w:val="2A2A2A"/>
          <w:spacing w:val="-3"/>
          <w:sz w:val="20"/>
          <w:szCs w:val="20"/>
          <w:lang w:val="de-DE"/>
        </w:rPr>
        <w:t xml:space="preserve">AQ = ∑ </w:t>
      </w:r>
      <w:r w:rsidRPr="005E1220">
        <w:rPr>
          <w:rFonts w:ascii="Arial" w:eastAsia="Arial" w:hAnsi="Arial" w:cs="Arial"/>
          <w:i/>
          <w:color w:val="2A2A2A"/>
          <w:spacing w:val="-3"/>
          <w:sz w:val="20"/>
          <w:szCs w:val="20"/>
          <w:u w:val="single"/>
          <w:lang w:val="de-DE"/>
        </w:rPr>
        <w:t>durch den Lieferanten anerkannte fehlerhafte Produkte</w:t>
      </w:r>
      <w:r w:rsidRPr="005E1220">
        <w:rPr>
          <w:rFonts w:ascii="Arial" w:eastAsia="Arial" w:hAnsi="Arial" w:cs="Arial"/>
          <w:i/>
          <w:color w:val="2A2A2A"/>
          <w:spacing w:val="-3"/>
          <w:sz w:val="20"/>
          <w:szCs w:val="20"/>
          <w:lang w:val="de-DE"/>
        </w:rPr>
        <w:t xml:space="preserve"> </w:t>
      </w:r>
    </w:p>
    <w:p w14:paraId="22628386" w14:textId="77777777" w:rsidR="005A7E5E" w:rsidRPr="005E1220" w:rsidRDefault="005A7E5E" w:rsidP="005E1220">
      <w:pPr>
        <w:pStyle w:val="Listenabsatz"/>
        <w:spacing w:after="0" w:line="240" w:lineRule="auto"/>
        <w:ind w:left="567" w:right="88" w:hanging="141"/>
        <w:jc w:val="center"/>
        <w:rPr>
          <w:rFonts w:ascii="Arial" w:eastAsia="Arial" w:hAnsi="Arial" w:cs="Arial"/>
          <w:color w:val="2A2A2A"/>
          <w:spacing w:val="-3"/>
          <w:sz w:val="20"/>
          <w:szCs w:val="20"/>
          <w:lang w:val="de-DE"/>
        </w:rPr>
      </w:pPr>
      <w:r w:rsidRPr="005E1220">
        <w:rPr>
          <w:rFonts w:ascii="Arial" w:eastAsia="Arial" w:hAnsi="Arial" w:cs="Arial"/>
          <w:i/>
          <w:color w:val="2A2A2A"/>
          <w:spacing w:val="-3"/>
          <w:sz w:val="20"/>
          <w:szCs w:val="20"/>
          <w:lang w:val="de-DE"/>
        </w:rPr>
        <w:t xml:space="preserve">∑ analysierte Produkte </w:t>
      </w:r>
    </w:p>
    <w:p w14:paraId="22628387" w14:textId="77777777" w:rsidR="005A7E5E" w:rsidRPr="005E1220" w:rsidRDefault="005A7E5E">
      <w:pPr>
        <w:pStyle w:val="Listenabsatz"/>
        <w:tabs>
          <w:tab w:val="left" w:pos="567"/>
        </w:tabs>
        <w:spacing w:after="0" w:line="240" w:lineRule="auto"/>
        <w:ind w:left="567" w:right="88"/>
        <w:jc w:val="both"/>
        <w:rPr>
          <w:rFonts w:ascii="Arial" w:eastAsia="Arial" w:hAnsi="Arial" w:cs="Arial"/>
          <w:color w:val="2A2A2A"/>
          <w:spacing w:val="-3"/>
          <w:sz w:val="20"/>
          <w:szCs w:val="20"/>
          <w:lang w:val="de-DE"/>
        </w:rPr>
      </w:pPr>
    </w:p>
    <w:p w14:paraId="22628388" w14:textId="77777777" w:rsidR="005A7E5E" w:rsidRPr="005E1220" w:rsidRDefault="005A7E5E" w:rsidP="005E1220">
      <w:pPr>
        <w:pStyle w:val="Listenabsatz"/>
        <w:spacing w:after="0" w:line="240" w:lineRule="auto"/>
        <w:ind w:left="426" w:right="88"/>
        <w:jc w:val="both"/>
        <w:rPr>
          <w:rFonts w:ascii="Arial" w:eastAsia="Arial" w:hAnsi="Arial" w:cs="Arial"/>
          <w:color w:val="2A2A2A"/>
          <w:spacing w:val="-3"/>
          <w:sz w:val="20"/>
          <w:szCs w:val="20"/>
          <w:lang w:val="de-DE"/>
        </w:rPr>
      </w:pPr>
      <w:r w:rsidRPr="005E1220">
        <w:rPr>
          <w:rFonts w:ascii="Arial" w:eastAsia="Arial" w:hAnsi="Arial" w:cs="Arial"/>
          <w:color w:val="2A2A2A"/>
          <w:spacing w:val="-3"/>
          <w:sz w:val="20"/>
          <w:szCs w:val="20"/>
          <w:lang w:val="de-DE"/>
        </w:rPr>
        <w:t>Soweit nicht anders von den Parteien vereinbart, gilt die AQ für ein Jahr ab dem ersten Test der entsprechenden fehlerhaften Produkte durch den Lieferanten</w:t>
      </w:r>
    </w:p>
    <w:p w14:paraId="22628389" w14:textId="77777777" w:rsidR="004D00F5" w:rsidRPr="005E1220" w:rsidRDefault="004D00F5" w:rsidP="005E1220">
      <w:pPr>
        <w:pStyle w:val="Listenabsatz"/>
        <w:spacing w:after="0" w:line="240" w:lineRule="auto"/>
        <w:ind w:left="567" w:right="88" w:hanging="567"/>
        <w:jc w:val="both"/>
        <w:rPr>
          <w:rFonts w:ascii="Arial" w:eastAsia="Arial" w:hAnsi="Arial" w:cs="Arial"/>
          <w:color w:val="2A2A2A"/>
          <w:spacing w:val="-3"/>
          <w:sz w:val="20"/>
          <w:szCs w:val="20"/>
          <w:lang w:val="de-DE"/>
        </w:rPr>
      </w:pPr>
    </w:p>
    <w:p w14:paraId="2262838A" w14:textId="77777777" w:rsidR="005A7E5E" w:rsidRPr="005E1220" w:rsidRDefault="003D4195" w:rsidP="005E1220">
      <w:pPr>
        <w:pStyle w:val="Listenabsatz"/>
        <w:numPr>
          <w:ilvl w:val="1"/>
          <w:numId w:val="5"/>
        </w:numPr>
        <w:spacing w:after="0" w:line="240" w:lineRule="auto"/>
        <w:ind w:left="426" w:right="88" w:hanging="426"/>
        <w:jc w:val="both"/>
        <w:rPr>
          <w:rFonts w:ascii="Arial" w:eastAsia="Arial" w:hAnsi="Arial" w:cs="Arial"/>
          <w:color w:val="2A2A2A"/>
          <w:spacing w:val="-3"/>
          <w:sz w:val="20"/>
          <w:szCs w:val="20"/>
          <w:lang w:val="de-DE"/>
        </w:rPr>
      </w:pPr>
      <w:r w:rsidRPr="005E1220">
        <w:rPr>
          <w:rFonts w:ascii="Arial" w:eastAsia="Arial" w:hAnsi="Arial" w:cs="Arial"/>
          <w:color w:val="2A2A2A"/>
          <w:spacing w:val="-3"/>
          <w:sz w:val="20"/>
          <w:szCs w:val="20"/>
          <w:lang w:val="de-DE"/>
        </w:rPr>
        <w:t>Im Falle von Änderungen des Produkts und/oder von Produktionsprozessen durch den Lieferanten und/oder einer Verlagerung der Produktion zu einem anderen Betriebsgelände des Lieferanten, ohne dass dieses zuvor Webasto angezeigt und von Webasto freigegeben wurde, beträgt die AQ 100%, d.h. alle fehlerhaften Produkte werden von dem Lieferant anerkannt. Im Falle des Zusammenbaus des Produkts durch mehrere, verschiedene Produkte oder bei mehrteiligen Lieferumfängen findet § 5.4 Satz 1 ebenfalls auf solche Teile Anwendung, die der Lieferant von seinen Unterlieferanten bezogen hat.</w:t>
      </w:r>
    </w:p>
    <w:p w14:paraId="2262838B" w14:textId="77777777" w:rsidR="005A7E5E" w:rsidRPr="005E1220" w:rsidRDefault="005A7E5E" w:rsidP="005E1220">
      <w:pPr>
        <w:pStyle w:val="Listenabsatz"/>
        <w:spacing w:after="0" w:line="240" w:lineRule="auto"/>
        <w:ind w:left="426" w:right="88" w:hanging="426"/>
        <w:jc w:val="both"/>
        <w:rPr>
          <w:rFonts w:ascii="Arial" w:eastAsia="Arial" w:hAnsi="Arial" w:cs="Arial"/>
          <w:color w:val="2A2A2A"/>
          <w:spacing w:val="-3"/>
          <w:sz w:val="20"/>
          <w:szCs w:val="20"/>
          <w:lang w:val="de-DE"/>
        </w:rPr>
      </w:pPr>
    </w:p>
    <w:p w14:paraId="2262838C" w14:textId="77777777" w:rsidR="003D4195" w:rsidRPr="005E1220" w:rsidRDefault="003D4195" w:rsidP="005E1220">
      <w:pPr>
        <w:pStyle w:val="Listenabsatz"/>
        <w:spacing w:after="0" w:line="240" w:lineRule="auto"/>
        <w:ind w:left="426" w:right="88" w:hanging="426"/>
        <w:jc w:val="both"/>
        <w:rPr>
          <w:rFonts w:ascii="Arial" w:eastAsia="Arial" w:hAnsi="Arial" w:cs="Arial"/>
          <w:color w:val="2A2A2A"/>
          <w:spacing w:val="-3"/>
          <w:sz w:val="20"/>
          <w:szCs w:val="20"/>
          <w:lang w:val="de-DE"/>
        </w:rPr>
      </w:pPr>
      <w:r w:rsidRPr="005E1220">
        <w:rPr>
          <w:rFonts w:ascii="Arial" w:eastAsia="Arial" w:hAnsi="Arial" w:cs="Arial"/>
          <w:color w:val="2A2A2A"/>
          <w:spacing w:val="-3"/>
          <w:sz w:val="20"/>
          <w:szCs w:val="20"/>
          <w:lang w:val="de-DE"/>
        </w:rPr>
        <w:t>5.5</w:t>
      </w:r>
      <w:r w:rsidRPr="005E1220">
        <w:rPr>
          <w:rFonts w:ascii="Arial" w:eastAsia="Arial" w:hAnsi="Arial" w:cs="Arial"/>
          <w:color w:val="2A2A2A"/>
          <w:spacing w:val="-3"/>
          <w:sz w:val="20"/>
          <w:szCs w:val="20"/>
          <w:lang w:val="de-DE"/>
        </w:rPr>
        <w:tab/>
      </w:r>
      <w:r w:rsidR="009A5EB1" w:rsidRPr="005E1220">
        <w:rPr>
          <w:rFonts w:ascii="Arial" w:eastAsia="Arial" w:hAnsi="Arial" w:cs="Arial"/>
          <w:color w:val="2A2A2A"/>
          <w:spacing w:val="-3"/>
          <w:sz w:val="20"/>
          <w:szCs w:val="20"/>
          <w:lang w:val="de-DE"/>
        </w:rPr>
        <w:t>Der Lieferant hat alle angefallenen Kosten im Zusammenhang mit der Analyse der fehlerhaften Produkte, einschließlich, aber nicht abschließend, die Kosten für die Rückführung und Zurverfügungstellung der fehlerhaften Produkte, zu tragen. Für den Fall dass, d.h. wenn und soweit die relevanten Bestimmungen des Kunden von Webasto dies vorsehen, verpflichtet sich der Lieferant dazu, auf eigene Kosten die analysierten fehlerhaften Produkte zu kennzeichnen und angemessen zu lagern. Der Lieferant hat die relevanten Lagerzeiträume von Webasto zu erfragen. Falls Webasto die Rück</w:t>
      </w:r>
      <w:r w:rsidR="00B63CC8" w:rsidRPr="005E1220">
        <w:rPr>
          <w:rFonts w:ascii="Arial" w:eastAsia="Arial" w:hAnsi="Arial" w:cs="Arial"/>
          <w:color w:val="2A2A2A"/>
          <w:spacing w:val="-3"/>
          <w:sz w:val="20"/>
          <w:szCs w:val="20"/>
          <w:lang w:val="de-DE"/>
        </w:rPr>
        <w:t xml:space="preserve">führung der fehlerhaften Produkte fordert, hat der Lieferant die Kosten des Rücktransforts zu tragen. Der Lieferant erkennt an, dass die fehlerhaften Produkte </w:t>
      </w:r>
      <w:proofErr w:type="spellStart"/>
      <w:r w:rsidR="00B63CC8" w:rsidRPr="005E1220">
        <w:rPr>
          <w:rFonts w:ascii="Arial" w:eastAsia="Arial" w:hAnsi="Arial" w:cs="Arial"/>
          <w:color w:val="2A2A2A"/>
          <w:spacing w:val="-3"/>
          <w:sz w:val="20"/>
          <w:szCs w:val="20"/>
          <w:lang w:val="de-DE"/>
        </w:rPr>
        <w:t>grds</w:t>
      </w:r>
      <w:proofErr w:type="spellEnd"/>
      <w:r w:rsidR="00B63CC8" w:rsidRPr="005E1220">
        <w:rPr>
          <w:rFonts w:ascii="Arial" w:eastAsia="Arial" w:hAnsi="Arial" w:cs="Arial"/>
          <w:color w:val="2A2A2A"/>
          <w:spacing w:val="-3"/>
          <w:sz w:val="20"/>
          <w:szCs w:val="20"/>
          <w:lang w:val="de-DE"/>
        </w:rPr>
        <w:t>. Eigentum des Kunden von Webasto sind.</w:t>
      </w:r>
    </w:p>
    <w:p w14:paraId="2262838D" w14:textId="77777777" w:rsidR="00CB5DAC" w:rsidRPr="005E1220" w:rsidRDefault="00CB5DAC">
      <w:pPr>
        <w:spacing w:after="0" w:line="240" w:lineRule="auto"/>
        <w:jc w:val="both"/>
        <w:rPr>
          <w:rFonts w:ascii="Arial" w:hAnsi="Arial" w:cs="Arial"/>
          <w:sz w:val="20"/>
          <w:szCs w:val="20"/>
          <w:lang w:val="de-DE"/>
        </w:rPr>
      </w:pPr>
    </w:p>
    <w:p w14:paraId="2262838E" w14:textId="77777777" w:rsidR="0068163D" w:rsidRPr="005E1220" w:rsidRDefault="00FF51D9"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Kostenermittlung</w:t>
      </w:r>
    </w:p>
    <w:p w14:paraId="2262838F" w14:textId="77777777" w:rsidR="004279EC" w:rsidRPr="005E1220" w:rsidRDefault="004279EC" w:rsidP="005E1220">
      <w:pPr>
        <w:pStyle w:val="Listenabsatz"/>
        <w:spacing w:after="0" w:line="240" w:lineRule="auto"/>
        <w:ind w:left="426" w:right="-1" w:hanging="426"/>
        <w:jc w:val="both"/>
        <w:rPr>
          <w:rFonts w:ascii="Arial" w:eastAsia="Arial" w:hAnsi="Arial" w:cs="Arial"/>
          <w:b/>
          <w:color w:val="282828"/>
          <w:w w:val="101"/>
          <w:sz w:val="20"/>
          <w:szCs w:val="20"/>
          <w:lang w:val="de-DE"/>
        </w:rPr>
      </w:pPr>
    </w:p>
    <w:p w14:paraId="22628390" w14:textId="77777777" w:rsidR="009203BE" w:rsidRPr="005E1220" w:rsidRDefault="009203BE" w:rsidP="005E1220">
      <w:pPr>
        <w:pStyle w:val="Listenabsatz"/>
        <w:numPr>
          <w:ilvl w:val="1"/>
          <w:numId w:val="5"/>
        </w:numPr>
        <w:spacing w:after="0" w:line="240" w:lineRule="auto"/>
        <w:ind w:left="426" w:right="-1" w:hanging="426"/>
        <w:jc w:val="both"/>
        <w:rPr>
          <w:rFonts w:ascii="Arial" w:hAnsi="Arial" w:cs="Arial"/>
          <w:sz w:val="20"/>
          <w:szCs w:val="20"/>
          <w:lang w:val="de-DE"/>
        </w:rPr>
      </w:pPr>
      <w:r w:rsidRPr="005E1220">
        <w:rPr>
          <w:rFonts w:ascii="Arial" w:hAnsi="Arial" w:cs="Arial"/>
          <w:sz w:val="20"/>
          <w:szCs w:val="20"/>
          <w:lang w:val="de-DE"/>
        </w:rPr>
        <w:t>Kosten zur Beseitigung der Fehler („</w:t>
      </w:r>
      <w:r w:rsidRPr="005E1220">
        <w:rPr>
          <w:rFonts w:ascii="Arial" w:hAnsi="Arial" w:cs="Arial"/>
          <w:b/>
          <w:sz w:val="20"/>
          <w:szCs w:val="20"/>
          <w:lang w:val="de-DE"/>
        </w:rPr>
        <w:t>Fehlerkosten</w:t>
      </w:r>
      <w:r w:rsidRPr="005E1220">
        <w:rPr>
          <w:rFonts w:ascii="Arial" w:hAnsi="Arial" w:cs="Arial"/>
          <w:sz w:val="20"/>
          <w:szCs w:val="20"/>
          <w:lang w:val="de-DE"/>
        </w:rPr>
        <w:t xml:space="preserve">“) sind insbesondere Material-, Transport und Aus- und Einbaukosten sowie sonstige Kosten. Die Aus- und Einbaukosten sind die in den Reparaturwerkstätten für die relevanten </w:t>
      </w:r>
      <w:r w:rsidR="00E15836" w:rsidRPr="005E1220">
        <w:rPr>
          <w:rFonts w:ascii="Arial" w:hAnsi="Arial" w:cs="Arial"/>
          <w:sz w:val="20"/>
          <w:szCs w:val="20"/>
          <w:lang w:val="de-DE"/>
        </w:rPr>
        <w:t xml:space="preserve">Schadensfälle </w:t>
      </w:r>
      <w:r w:rsidRPr="005E1220">
        <w:rPr>
          <w:rFonts w:ascii="Arial" w:hAnsi="Arial" w:cs="Arial"/>
          <w:sz w:val="20"/>
          <w:szCs w:val="20"/>
          <w:lang w:val="de-DE"/>
        </w:rPr>
        <w:t xml:space="preserve">tatsächlich während der Abrechnungsperiode angefallenen Arbeitskosten sowie sonstige Kosten. Die Materialkosten sind die Kosten für das Material, die Webasto seinen jeweiligen Kunden zu ersetzen hat. Die Fehlerkosten enthalten zudem sonstige Kosten, d.h. insbesondere Kosten die den Kunden von Webasto im Zusammenhang mit der Regulierung des Fehlers entstanden sind oder die den Endkunden </w:t>
      </w:r>
      <w:r w:rsidR="00D900E3" w:rsidRPr="005E1220">
        <w:rPr>
          <w:rFonts w:ascii="Arial" w:hAnsi="Arial" w:cs="Arial"/>
          <w:sz w:val="20"/>
          <w:szCs w:val="20"/>
          <w:lang w:val="de-DE"/>
        </w:rPr>
        <w:t>aufgrund gesetzlicher Verpflichtungen zu erstatten sind (z.B. Bearbeitungskosten, Übernachtungskosten, Rückführungskosten, Kosten für einen Ersatzwagen). Die Fehlerkosten errechnen sich demnach wie folgt:</w:t>
      </w:r>
    </w:p>
    <w:p w14:paraId="22628391" w14:textId="77777777" w:rsidR="009203BE" w:rsidRPr="005E1220" w:rsidRDefault="009203BE">
      <w:pPr>
        <w:pStyle w:val="Listenabsatz"/>
        <w:tabs>
          <w:tab w:val="left" w:pos="567"/>
        </w:tabs>
        <w:spacing w:after="0" w:line="240" w:lineRule="auto"/>
        <w:ind w:right="-1"/>
        <w:jc w:val="both"/>
        <w:rPr>
          <w:rFonts w:ascii="Arial" w:eastAsia="Arial" w:hAnsi="Arial" w:cs="Arial"/>
          <w:color w:val="282828"/>
          <w:w w:val="101"/>
          <w:sz w:val="20"/>
          <w:szCs w:val="20"/>
          <w:lang w:val="de-DE"/>
        </w:rPr>
      </w:pPr>
    </w:p>
    <w:p w14:paraId="22628392" w14:textId="77777777" w:rsidR="009203BE" w:rsidRPr="005E1220" w:rsidRDefault="00D900E3" w:rsidP="005E1220">
      <w:pPr>
        <w:spacing w:after="0" w:line="240" w:lineRule="auto"/>
        <w:ind w:left="426" w:right="33"/>
        <w:jc w:val="center"/>
        <w:rPr>
          <w:rFonts w:ascii="Arial" w:eastAsia="Arial" w:hAnsi="Arial" w:cs="Arial"/>
          <w:i/>
          <w:color w:val="282828"/>
          <w:sz w:val="20"/>
          <w:szCs w:val="20"/>
          <w:lang w:val="de-DE"/>
        </w:rPr>
      </w:pPr>
      <w:r w:rsidRPr="005E1220">
        <w:rPr>
          <w:rFonts w:ascii="Arial" w:eastAsia="Arial" w:hAnsi="Arial" w:cs="Arial"/>
          <w:i/>
          <w:color w:val="282828"/>
          <w:w w:val="101"/>
          <w:sz w:val="20"/>
          <w:szCs w:val="20"/>
          <w:lang w:val="de-DE"/>
        </w:rPr>
        <w:t xml:space="preserve">Fehlerkosten </w:t>
      </w:r>
      <w:r w:rsidR="009203BE" w:rsidRPr="005E1220">
        <w:rPr>
          <w:rFonts w:ascii="Arial" w:eastAsia="Arial" w:hAnsi="Arial" w:cs="Arial"/>
          <w:i/>
          <w:color w:val="282828"/>
          <w:w w:val="101"/>
          <w:sz w:val="20"/>
          <w:szCs w:val="20"/>
          <w:lang w:val="de-DE"/>
        </w:rPr>
        <w:t xml:space="preserve">= </w:t>
      </w:r>
      <w:r w:rsidRPr="005E1220">
        <w:rPr>
          <w:rFonts w:ascii="Arial" w:eastAsia="Arial" w:hAnsi="Arial" w:cs="Arial"/>
          <w:i/>
          <w:color w:val="282828"/>
          <w:w w:val="101"/>
          <w:sz w:val="20"/>
          <w:szCs w:val="20"/>
          <w:lang w:val="de-DE"/>
        </w:rPr>
        <w:t>M</w:t>
      </w:r>
      <w:r w:rsidR="009203BE" w:rsidRPr="005E1220">
        <w:rPr>
          <w:rFonts w:ascii="Arial" w:eastAsia="Arial" w:hAnsi="Arial" w:cs="Arial"/>
          <w:i/>
          <w:color w:val="282828"/>
          <w:sz w:val="20"/>
          <w:szCs w:val="20"/>
          <w:lang w:val="de-DE"/>
        </w:rPr>
        <w:t>aterial</w:t>
      </w:r>
      <w:r w:rsidRPr="005E1220">
        <w:rPr>
          <w:rFonts w:ascii="Arial" w:eastAsia="Arial" w:hAnsi="Arial" w:cs="Arial"/>
          <w:i/>
          <w:color w:val="282828"/>
          <w:sz w:val="20"/>
          <w:szCs w:val="20"/>
          <w:lang w:val="de-DE"/>
        </w:rPr>
        <w:t>kosten</w:t>
      </w:r>
      <w:r w:rsidR="009203BE" w:rsidRPr="005E1220">
        <w:rPr>
          <w:rFonts w:ascii="Arial" w:eastAsia="Arial" w:hAnsi="Arial" w:cs="Arial"/>
          <w:i/>
          <w:color w:val="282828"/>
          <w:sz w:val="20"/>
          <w:szCs w:val="20"/>
          <w:lang w:val="de-DE"/>
        </w:rPr>
        <w:t xml:space="preserve"> + </w:t>
      </w:r>
      <w:r w:rsidRPr="005E1220">
        <w:rPr>
          <w:rFonts w:ascii="Arial" w:eastAsia="Arial" w:hAnsi="Arial" w:cs="Arial"/>
          <w:i/>
          <w:color w:val="282828"/>
          <w:sz w:val="20"/>
          <w:szCs w:val="20"/>
          <w:lang w:val="de-DE"/>
        </w:rPr>
        <w:t>Transportkosten</w:t>
      </w:r>
      <w:r w:rsidR="009203BE" w:rsidRPr="005E1220">
        <w:rPr>
          <w:rFonts w:ascii="Arial" w:eastAsia="Arial" w:hAnsi="Arial" w:cs="Arial"/>
          <w:i/>
          <w:color w:val="282828"/>
          <w:sz w:val="20"/>
          <w:szCs w:val="20"/>
          <w:lang w:val="de-DE"/>
        </w:rPr>
        <w:t xml:space="preserve"> + </w:t>
      </w:r>
      <w:r w:rsidRPr="005E1220">
        <w:rPr>
          <w:rFonts w:ascii="Arial" w:eastAsia="Arial" w:hAnsi="Arial" w:cs="Arial"/>
          <w:i/>
          <w:color w:val="282828"/>
          <w:sz w:val="20"/>
          <w:szCs w:val="20"/>
          <w:lang w:val="de-DE"/>
        </w:rPr>
        <w:t>Aus- und Einbaukosten</w:t>
      </w:r>
      <w:r w:rsidR="009203BE" w:rsidRPr="005E1220">
        <w:rPr>
          <w:rFonts w:ascii="Arial" w:eastAsia="Arial" w:hAnsi="Arial" w:cs="Arial"/>
          <w:i/>
          <w:color w:val="282828"/>
          <w:sz w:val="20"/>
          <w:szCs w:val="20"/>
          <w:lang w:val="de-DE"/>
        </w:rPr>
        <w:t xml:space="preserve"> + </w:t>
      </w:r>
      <w:r w:rsidRPr="005E1220">
        <w:rPr>
          <w:rFonts w:ascii="Arial" w:eastAsia="Arial" w:hAnsi="Arial" w:cs="Arial"/>
          <w:i/>
          <w:color w:val="282828"/>
          <w:sz w:val="20"/>
          <w:szCs w:val="20"/>
          <w:lang w:val="de-DE"/>
        </w:rPr>
        <w:t>sonstige Kosten</w:t>
      </w:r>
    </w:p>
    <w:p w14:paraId="22628393" w14:textId="77777777" w:rsidR="009203BE" w:rsidRPr="005E1220" w:rsidRDefault="009203BE">
      <w:pPr>
        <w:pStyle w:val="Listenabsatz"/>
        <w:tabs>
          <w:tab w:val="left" w:pos="567"/>
        </w:tabs>
        <w:spacing w:after="0" w:line="240" w:lineRule="auto"/>
        <w:ind w:left="2552" w:right="-1" w:hanging="1985"/>
        <w:jc w:val="both"/>
        <w:rPr>
          <w:rFonts w:ascii="Arial" w:eastAsia="Arial" w:hAnsi="Arial" w:cs="Arial"/>
          <w:color w:val="282828"/>
          <w:w w:val="101"/>
          <w:sz w:val="20"/>
          <w:szCs w:val="20"/>
          <w:lang w:val="de-DE"/>
        </w:rPr>
      </w:pPr>
    </w:p>
    <w:p w14:paraId="22628394" w14:textId="77777777" w:rsidR="00D900E3" w:rsidRPr="005E1220" w:rsidRDefault="00D900E3" w:rsidP="005E1220">
      <w:pPr>
        <w:pStyle w:val="Listenabsatz"/>
        <w:numPr>
          <w:ilvl w:val="1"/>
          <w:numId w:val="5"/>
        </w:numPr>
        <w:spacing w:after="0" w:line="240" w:lineRule="auto"/>
        <w:ind w:left="426" w:right="-1" w:hanging="426"/>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Der Betrag des Regresses errechnet sich aus der Multiplikation der AQ mit der Summe der weltweit angefallenen Fehlerkosten:</w:t>
      </w:r>
    </w:p>
    <w:p w14:paraId="22628395" w14:textId="77777777" w:rsidR="00D900E3" w:rsidRPr="005E1220" w:rsidRDefault="00D900E3">
      <w:pPr>
        <w:pStyle w:val="Listenabsatz"/>
        <w:tabs>
          <w:tab w:val="left" w:pos="567"/>
        </w:tabs>
        <w:spacing w:after="0" w:line="240" w:lineRule="auto"/>
        <w:ind w:left="567" w:right="-1"/>
        <w:jc w:val="both"/>
        <w:rPr>
          <w:rFonts w:ascii="Arial" w:eastAsia="Arial" w:hAnsi="Arial" w:cs="Arial"/>
          <w:color w:val="282828"/>
          <w:w w:val="101"/>
          <w:sz w:val="20"/>
          <w:szCs w:val="20"/>
          <w:lang w:val="de-DE"/>
        </w:rPr>
      </w:pPr>
    </w:p>
    <w:p w14:paraId="22628396" w14:textId="77777777" w:rsidR="009203BE" w:rsidRPr="005E1220" w:rsidRDefault="00D900E3" w:rsidP="005E1220">
      <w:pPr>
        <w:pStyle w:val="Listenabsatz"/>
        <w:spacing w:after="0" w:line="240" w:lineRule="auto"/>
        <w:ind w:left="426" w:right="-1"/>
        <w:jc w:val="center"/>
        <w:rPr>
          <w:rFonts w:ascii="Arial" w:eastAsia="Arial" w:hAnsi="Arial" w:cs="Arial"/>
          <w:i/>
          <w:color w:val="282828"/>
          <w:w w:val="101"/>
          <w:sz w:val="20"/>
          <w:szCs w:val="20"/>
          <w:lang w:val="de-DE"/>
        </w:rPr>
      </w:pPr>
      <w:r w:rsidRPr="005E1220">
        <w:rPr>
          <w:rFonts w:ascii="Arial" w:eastAsia="Arial" w:hAnsi="Arial" w:cs="Arial"/>
          <w:i/>
          <w:color w:val="282828"/>
          <w:w w:val="101"/>
          <w:sz w:val="20"/>
          <w:szCs w:val="20"/>
          <w:lang w:val="de-DE"/>
        </w:rPr>
        <w:t xml:space="preserve">Regressbetrag </w:t>
      </w:r>
      <w:r w:rsidR="009203BE" w:rsidRPr="005E1220">
        <w:rPr>
          <w:rFonts w:ascii="Arial" w:eastAsia="Arial" w:hAnsi="Arial" w:cs="Arial"/>
          <w:i/>
          <w:color w:val="282828"/>
          <w:w w:val="101"/>
          <w:sz w:val="20"/>
          <w:szCs w:val="20"/>
          <w:lang w:val="de-DE"/>
        </w:rPr>
        <w:t xml:space="preserve">= AQ x </w:t>
      </w:r>
      <w:r w:rsidRPr="005E1220">
        <w:rPr>
          <w:rFonts w:ascii="Arial" w:eastAsia="Arial" w:hAnsi="Arial" w:cs="Arial"/>
          <w:i/>
          <w:color w:val="282828"/>
          <w:w w:val="101"/>
          <w:sz w:val="20"/>
          <w:szCs w:val="20"/>
          <w:lang w:val="de-DE"/>
        </w:rPr>
        <w:t xml:space="preserve">Summe der weltweit angefallenen Fehlerkosten </w:t>
      </w:r>
    </w:p>
    <w:p w14:paraId="22628397" w14:textId="77777777" w:rsidR="009203BE" w:rsidRPr="005E1220" w:rsidRDefault="009203BE">
      <w:pPr>
        <w:pStyle w:val="Listenabsatz"/>
        <w:tabs>
          <w:tab w:val="left" w:pos="567"/>
        </w:tabs>
        <w:spacing w:after="0" w:line="240" w:lineRule="auto"/>
        <w:ind w:left="567" w:hanging="567"/>
        <w:jc w:val="both"/>
        <w:rPr>
          <w:rFonts w:ascii="Arial" w:eastAsia="Arial" w:hAnsi="Arial" w:cs="Arial"/>
          <w:color w:val="282828"/>
          <w:w w:val="101"/>
          <w:sz w:val="20"/>
          <w:szCs w:val="20"/>
          <w:lang w:val="de-DE"/>
        </w:rPr>
      </w:pPr>
    </w:p>
    <w:p w14:paraId="22628398" w14:textId="77777777" w:rsidR="00D900E3" w:rsidRPr="005E1220" w:rsidRDefault="00E15836" w:rsidP="005E1220">
      <w:pPr>
        <w:pStyle w:val="Listenabsatz"/>
        <w:numPr>
          <w:ilvl w:val="1"/>
          <w:numId w:val="5"/>
        </w:numPr>
        <w:spacing w:after="0" w:line="240" w:lineRule="auto"/>
        <w:ind w:left="426" w:right="-1" w:hanging="426"/>
        <w:jc w:val="both"/>
        <w:rPr>
          <w:rFonts w:ascii="Arial" w:eastAsia="Arial" w:hAnsi="Arial" w:cs="Arial"/>
          <w:color w:val="282828"/>
          <w:w w:val="101"/>
          <w:sz w:val="20"/>
          <w:szCs w:val="20"/>
          <w:lang w:val="de-DE"/>
        </w:rPr>
      </w:pPr>
      <w:r w:rsidRPr="005E1220">
        <w:rPr>
          <w:rFonts w:ascii="Arial" w:eastAsia="Arial" w:hAnsi="Arial" w:cs="Arial"/>
          <w:color w:val="282828"/>
          <w:w w:val="101"/>
          <w:sz w:val="20"/>
          <w:szCs w:val="20"/>
          <w:lang w:val="de-DE"/>
        </w:rPr>
        <w:t>Webasto wird dem Lieferanten eine fallbezogene Rechnung für den aufgelaufenen Regressbetrag der Schadensfälle zur Verfügung stellen, die dem Lieferanten während der relevanten Gewährleistungsfrist zuzuordnen sind.</w:t>
      </w:r>
    </w:p>
    <w:p w14:paraId="22628399" w14:textId="77777777" w:rsidR="009F1A6E" w:rsidRPr="005E1220" w:rsidRDefault="009F1A6E">
      <w:pPr>
        <w:tabs>
          <w:tab w:val="left" w:pos="567"/>
        </w:tabs>
        <w:spacing w:after="0" w:line="240" w:lineRule="auto"/>
        <w:jc w:val="both"/>
        <w:rPr>
          <w:rFonts w:ascii="Arial" w:hAnsi="Arial" w:cs="Arial"/>
          <w:sz w:val="20"/>
          <w:szCs w:val="20"/>
          <w:lang w:val="de-DE"/>
        </w:rPr>
      </w:pPr>
    </w:p>
    <w:p w14:paraId="2262839A" w14:textId="77777777" w:rsidR="0068163D" w:rsidRPr="005E1220" w:rsidRDefault="00FF51D9"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 xml:space="preserve">Abwicklung von </w:t>
      </w:r>
      <w:r w:rsidR="00911B74" w:rsidRPr="005E1220">
        <w:rPr>
          <w:rFonts w:ascii="Arial" w:eastAsia="Arial" w:hAnsi="Arial" w:cs="Arial"/>
          <w:b/>
          <w:color w:val="282828"/>
          <w:w w:val="101"/>
          <w:sz w:val="20"/>
          <w:szCs w:val="20"/>
          <w:lang w:val="de-DE"/>
        </w:rPr>
        <w:t xml:space="preserve">Fällen </w:t>
      </w:r>
      <w:r w:rsidRPr="005E1220">
        <w:rPr>
          <w:rFonts w:ascii="Arial" w:eastAsia="Arial" w:hAnsi="Arial" w:cs="Arial"/>
          <w:b/>
          <w:color w:val="282828"/>
          <w:w w:val="101"/>
          <w:sz w:val="20"/>
          <w:szCs w:val="20"/>
          <w:lang w:val="de-DE"/>
        </w:rPr>
        <w:t xml:space="preserve">ohne </w:t>
      </w:r>
      <w:r w:rsidR="00911B74" w:rsidRPr="005E1220">
        <w:rPr>
          <w:rFonts w:ascii="Arial" w:eastAsia="Arial" w:hAnsi="Arial" w:cs="Arial"/>
          <w:b/>
          <w:color w:val="282828"/>
          <w:w w:val="101"/>
          <w:sz w:val="20"/>
          <w:szCs w:val="20"/>
          <w:lang w:val="de-DE"/>
        </w:rPr>
        <w:t>Ersetzung eines fehlerhaften Produkts</w:t>
      </w:r>
    </w:p>
    <w:p w14:paraId="2262839B" w14:textId="77777777" w:rsidR="0068163D" w:rsidRPr="005E1220" w:rsidRDefault="0068163D" w:rsidP="005E1220">
      <w:pPr>
        <w:spacing w:after="0" w:line="240" w:lineRule="auto"/>
        <w:ind w:left="426" w:hanging="426"/>
        <w:jc w:val="both"/>
        <w:rPr>
          <w:rFonts w:ascii="Arial" w:hAnsi="Arial" w:cs="Arial"/>
          <w:sz w:val="20"/>
          <w:szCs w:val="20"/>
          <w:lang w:val="de-DE"/>
        </w:rPr>
      </w:pPr>
    </w:p>
    <w:p w14:paraId="2262839C" w14:textId="77777777" w:rsidR="00911B74" w:rsidRPr="005E1220" w:rsidRDefault="00911B74" w:rsidP="005E1220">
      <w:pPr>
        <w:spacing w:after="0" w:line="240" w:lineRule="auto"/>
        <w:ind w:left="426" w:right="72"/>
        <w:jc w:val="both"/>
        <w:rPr>
          <w:rFonts w:ascii="Arial" w:eastAsia="Arial" w:hAnsi="Arial" w:cs="Arial"/>
          <w:color w:val="2D2D2D"/>
          <w:sz w:val="20"/>
          <w:szCs w:val="20"/>
          <w:lang w:val="de-DE"/>
        </w:rPr>
      </w:pPr>
      <w:r w:rsidRPr="005E1220">
        <w:rPr>
          <w:rFonts w:ascii="Arial" w:eastAsia="Arial" w:hAnsi="Arial" w:cs="Arial"/>
          <w:color w:val="2D2D2D"/>
          <w:sz w:val="20"/>
          <w:szCs w:val="20"/>
          <w:lang w:val="de-DE"/>
        </w:rPr>
        <w:t>In Fällen, in denen die Beseitigung der Fehler keine Ersetzung des fehlerhaften Produktes erfordert (z.B. bei Einstellarbeiten), trägt der Lieferant die Kosten zur Beseitigung des Fehlers und zur Nacherfüllung. Die AQ wird einvernehmlich festgelegt. Webasto wird dem Lieferanten in der Regel eine fallbezogene Rechnung zur Verfügung stellen.</w:t>
      </w:r>
    </w:p>
    <w:p w14:paraId="2262839D" w14:textId="77777777" w:rsidR="00911B74" w:rsidRPr="005E1220" w:rsidRDefault="00911B74">
      <w:pPr>
        <w:spacing w:after="0" w:line="240" w:lineRule="auto"/>
        <w:ind w:left="567" w:right="72"/>
        <w:jc w:val="both"/>
        <w:rPr>
          <w:rFonts w:ascii="Arial" w:eastAsia="Arial" w:hAnsi="Arial" w:cs="Arial"/>
          <w:color w:val="2D2D2D"/>
          <w:sz w:val="20"/>
          <w:szCs w:val="20"/>
          <w:lang w:val="de-DE"/>
        </w:rPr>
      </w:pPr>
    </w:p>
    <w:p w14:paraId="2262839E" w14:textId="77777777" w:rsidR="0068163D" w:rsidRPr="005E1220" w:rsidRDefault="00FF51D9"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 xml:space="preserve">Abwicklung von </w:t>
      </w:r>
      <w:r w:rsidR="003C09D8" w:rsidRPr="005E1220">
        <w:rPr>
          <w:rFonts w:ascii="Arial" w:eastAsia="Arial" w:hAnsi="Arial" w:cs="Arial"/>
          <w:b/>
          <w:color w:val="282828"/>
          <w:w w:val="101"/>
          <w:sz w:val="20"/>
          <w:szCs w:val="20"/>
          <w:lang w:val="de-DE"/>
        </w:rPr>
        <w:t xml:space="preserve">Fällen </w:t>
      </w:r>
      <w:r w:rsidRPr="005E1220">
        <w:rPr>
          <w:rFonts w:ascii="Arial" w:eastAsia="Arial" w:hAnsi="Arial" w:cs="Arial"/>
          <w:b/>
          <w:color w:val="282828"/>
          <w:w w:val="101"/>
          <w:sz w:val="20"/>
          <w:szCs w:val="20"/>
          <w:lang w:val="de-DE"/>
        </w:rPr>
        <w:t>mit fehlerhafter Software</w:t>
      </w:r>
    </w:p>
    <w:p w14:paraId="2262839F" w14:textId="77777777" w:rsidR="003C09D8" w:rsidRPr="005E1220" w:rsidRDefault="003C09D8" w:rsidP="005E1220">
      <w:pPr>
        <w:spacing w:after="0" w:line="240" w:lineRule="auto"/>
        <w:ind w:left="426" w:hanging="426"/>
        <w:jc w:val="both"/>
        <w:rPr>
          <w:rFonts w:ascii="Arial" w:eastAsia="Arial" w:hAnsi="Arial" w:cs="Arial"/>
          <w:color w:val="2D2D2D"/>
          <w:sz w:val="20"/>
          <w:szCs w:val="20"/>
          <w:lang w:val="de-DE"/>
        </w:rPr>
      </w:pPr>
    </w:p>
    <w:p w14:paraId="226283A0" w14:textId="77777777" w:rsidR="003C09D8" w:rsidRPr="005E1220" w:rsidRDefault="003C09D8" w:rsidP="005E1220">
      <w:pPr>
        <w:spacing w:after="0" w:line="240" w:lineRule="auto"/>
        <w:ind w:left="426"/>
        <w:jc w:val="both"/>
        <w:rPr>
          <w:rFonts w:ascii="Arial" w:eastAsia="Arial" w:hAnsi="Arial" w:cs="Arial"/>
          <w:color w:val="2D2D2D"/>
          <w:sz w:val="20"/>
          <w:szCs w:val="20"/>
          <w:lang w:val="de-DE"/>
        </w:rPr>
      </w:pPr>
      <w:r w:rsidRPr="005E1220">
        <w:rPr>
          <w:rFonts w:ascii="Arial" w:eastAsia="Arial" w:hAnsi="Arial" w:cs="Arial"/>
          <w:color w:val="2D2D2D"/>
          <w:sz w:val="20"/>
          <w:szCs w:val="20"/>
          <w:lang w:val="de-DE"/>
        </w:rPr>
        <w:t xml:space="preserve">In Fällen einer durch den Lieferanten verursachten fehlerhaften Software trägt der Lieferant die Kosten für die Lieferung einer fehlerfreien Software sowie die in den Reparaturbetrieben für den Austausch der fehlerhaften Software angefallenen Arbeitskosten und hat diese Webasto zu erstatten. </w:t>
      </w:r>
      <w:r w:rsidRPr="005E1220">
        <w:rPr>
          <w:rFonts w:ascii="Arial" w:eastAsia="Arial" w:hAnsi="Arial" w:cs="Arial"/>
          <w:color w:val="2D2D2D"/>
          <w:sz w:val="20"/>
          <w:szCs w:val="20"/>
          <w:lang w:val="de-DE"/>
        </w:rPr>
        <w:lastRenderedPageBreak/>
        <w:t>Die Arbeitskosten werden überschlägig für alle betroffenen Fahrzeuge ermittelt und einmalig abgerechnet.</w:t>
      </w:r>
    </w:p>
    <w:p w14:paraId="226283A1" w14:textId="77777777" w:rsidR="00DB61C2" w:rsidRPr="005E1220" w:rsidRDefault="00DB61C2">
      <w:pPr>
        <w:spacing w:after="0" w:line="240" w:lineRule="auto"/>
        <w:ind w:left="567"/>
        <w:jc w:val="both"/>
        <w:rPr>
          <w:rFonts w:ascii="Arial" w:eastAsia="Arial" w:hAnsi="Arial" w:cs="Arial"/>
          <w:color w:val="2D2D2D"/>
          <w:sz w:val="20"/>
          <w:szCs w:val="20"/>
          <w:lang w:val="de-DE"/>
        </w:rPr>
      </w:pPr>
    </w:p>
    <w:p w14:paraId="226283A2" w14:textId="77777777" w:rsidR="0006626D" w:rsidRPr="005E1220" w:rsidRDefault="0006626D" w:rsidP="005E1220">
      <w:pPr>
        <w:pStyle w:val="Listenabsatz"/>
        <w:numPr>
          <w:ilvl w:val="0"/>
          <w:numId w:val="5"/>
        </w:numPr>
        <w:spacing w:after="0" w:line="240" w:lineRule="auto"/>
        <w:ind w:left="426" w:hanging="426"/>
        <w:jc w:val="both"/>
        <w:rPr>
          <w:rFonts w:ascii="Arial" w:eastAsia="Arial" w:hAnsi="Arial" w:cs="Arial"/>
          <w:b/>
          <w:color w:val="2D2D2D"/>
          <w:sz w:val="20"/>
          <w:szCs w:val="20"/>
          <w:lang w:val="de-DE"/>
        </w:rPr>
      </w:pPr>
      <w:r w:rsidRPr="005E1220">
        <w:rPr>
          <w:rFonts w:ascii="Arial" w:eastAsia="Arial" w:hAnsi="Arial" w:cs="Arial"/>
          <w:b/>
          <w:color w:val="2D2D2D"/>
          <w:sz w:val="20"/>
          <w:szCs w:val="20"/>
          <w:lang w:val="de-DE"/>
        </w:rPr>
        <w:t>Sonderregre</w:t>
      </w:r>
      <w:r w:rsidR="002B4637" w:rsidRPr="005E1220">
        <w:rPr>
          <w:rFonts w:ascii="Arial" w:eastAsia="Arial" w:hAnsi="Arial" w:cs="Arial"/>
          <w:b/>
          <w:color w:val="2D2D2D"/>
          <w:sz w:val="20"/>
          <w:szCs w:val="20"/>
          <w:lang w:val="de-DE"/>
        </w:rPr>
        <w:t>ss</w:t>
      </w:r>
    </w:p>
    <w:p w14:paraId="226283A3" w14:textId="77777777" w:rsidR="0038036D" w:rsidRPr="005E1220" w:rsidRDefault="0038036D" w:rsidP="005E1220">
      <w:pPr>
        <w:pStyle w:val="Listenabsatz"/>
        <w:spacing w:after="0" w:line="240" w:lineRule="auto"/>
        <w:ind w:left="426" w:hanging="426"/>
        <w:jc w:val="both"/>
        <w:rPr>
          <w:rFonts w:ascii="Arial" w:eastAsia="Arial" w:hAnsi="Arial" w:cs="Arial"/>
          <w:b/>
          <w:color w:val="2D2D2D"/>
          <w:sz w:val="20"/>
          <w:szCs w:val="20"/>
          <w:lang w:val="de-DE"/>
        </w:rPr>
      </w:pPr>
    </w:p>
    <w:p w14:paraId="226283A4" w14:textId="77777777" w:rsidR="00752A26" w:rsidRPr="005E1220" w:rsidRDefault="00752A26" w:rsidP="005E1220">
      <w:pPr>
        <w:spacing w:after="0" w:line="240" w:lineRule="auto"/>
        <w:ind w:left="426" w:hanging="426"/>
        <w:jc w:val="both"/>
        <w:rPr>
          <w:rFonts w:ascii="Arial" w:eastAsia="Arial" w:hAnsi="Arial" w:cs="Arial"/>
          <w:color w:val="2D2D2D"/>
          <w:sz w:val="20"/>
          <w:szCs w:val="20"/>
          <w:lang w:val="de-DE"/>
        </w:rPr>
      </w:pPr>
      <w:r w:rsidRPr="005E1220">
        <w:rPr>
          <w:rFonts w:ascii="Arial" w:eastAsia="Arial" w:hAnsi="Arial" w:cs="Arial"/>
          <w:color w:val="2D2D2D"/>
          <w:sz w:val="20"/>
          <w:szCs w:val="20"/>
          <w:lang w:val="de-DE"/>
        </w:rPr>
        <w:t>9.1</w:t>
      </w:r>
      <w:r w:rsidRPr="005E1220">
        <w:rPr>
          <w:rFonts w:ascii="Arial" w:eastAsia="Arial" w:hAnsi="Arial" w:cs="Arial"/>
          <w:color w:val="2D2D2D"/>
          <w:sz w:val="20"/>
          <w:szCs w:val="20"/>
          <w:lang w:val="de-DE"/>
        </w:rPr>
        <w:tab/>
        <w:t xml:space="preserve">Das Recht für einen Sonderregress ist für Webasto in Fällen gegeben, in denen die fehlerhaften Produkte </w:t>
      </w:r>
      <w:r w:rsidR="0089332F" w:rsidRPr="005E1220">
        <w:rPr>
          <w:rFonts w:ascii="Arial" w:eastAsia="Arial" w:hAnsi="Arial" w:cs="Arial"/>
          <w:color w:val="2D2D2D"/>
          <w:sz w:val="20"/>
          <w:szCs w:val="20"/>
          <w:lang w:val="de-DE"/>
        </w:rPr>
        <w:t xml:space="preserve">einen Rückruf, Schäden an anderen (Bau-)Teilen oder einen Serienschaden </w:t>
      </w:r>
      <w:r w:rsidR="00CF6107" w:rsidRPr="005E1220">
        <w:rPr>
          <w:rFonts w:ascii="Arial" w:eastAsia="Arial" w:hAnsi="Arial" w:cs="Arial"/>
          <w:color w:val="2D2D2D"/>
          <w:sz w:val="20"/>
          <w:szCs w:val="20"/>
          <w:lang w:val="de-DE"/>
        </w:rPr>
        <w:t xml:space="preserve">gem. den nachfolgenden Bestimmungen verursacht </w:t>
      </w:r>
      <w:r w:rsidR="0089332F" w:rsidRPr="005E1220">
        <w:rPr>
          <w:rFonts w:ascii="Arial" w:eastAsia="Arial" w:hAnsi="Arial" w:cs="Arial"/>
          <w:color w:val="2D2D2D"/>
          <w:sz w:val="20"/>
          <w:szCs w:val="20"/>
          <w:lang w:val="de-DE"/>
        </w:rPr>
        <w:t>haben:</w:t>
      </w:r>
    </w:p>
    <w:p w14:paraId="226283A5" w14:textId="77777777" w:rsidR="00752A26" w:rsidRPr="005E1220" w:rsidRDefault="00752A26">
      <w:pPr>
        <w:spacing w:after="0" w:line="240" w:lineRule="auto"/>
        <w:jc w:val="both"/>
        <w:rPr>
          <w:rFonts w:ascii="Arial" w:eastAsia="Arial" w:hAnsi="Arial" w:cs="Arial"/>
          <w:b/>
          <w:color w:val="2D2D2D"/>
          <w:sz w:val="20"/>
          <w:szCs w:val="20"/>
          <w:lang w:val="de-DE"/>
        </w:rPr>
      </w:pPr>
    </w:p>
    <w:p w14:paraId="226283A6" w14:textId="77777777" w:rsidR="00CF6107" w:rsidRPr="005E1220" w:rsidRDefault="00752A26" w:rsidP="005E1220">
      <w:pPr>
        <w:spacing w:after="0" w:line="240" w:lineRule="auto"/>
        <w:ind w:left="709" w:hanging="283"/>
        <w:jc w:val="both"/>
        <w:rPr>
          <w:rFonts w:ascii="Arial" w:eastAsia="Arial" w:hAnsi="Arial" w:cs="Arial"/>
          <w:color w:val="2D2D2D"/>
          <w:sz w:val="20"/>
          <w:szCs w:val="20"/>
          <w:lang w:val="de-DE"/>
        </w:rPr>
      </w:pPr>
      <w:r w:rsidRPr="005E1220">
        <w:rPr>
          <w:rFonts w:ascii="Arial" w:eastAsia="Arial" w:hAnsi="Arial" w:cs="Arial"/>
          <w:color w:val="2D2D2D"/>
          <w:sz w:val="20"/>
          <w:szCs w:val="20"/>
          <w:lang w:val="de-DE"/>
        </w:rPr>
        <w:t>a)</w:t>
      </w:r>
      <w:r w:rsidRPr="005E1220">
        <w:rPr>
          <w:rFonts w:ascii="Arial" w:eastAsia="Arial" w:hAnsi="Arial" w:cs="Arial"/>
          <w:color w:val="2D2D2D"/>
          <w:sz w:val="20"/>
          <w:szCs w:val="20"/>
          <w:lang w:val="de-DE"/>
        </w:rPr>
        <w:tab/>
      </w:r>
      <w:r w:rsidR="00CF6107" w:rsidRPr="005E1220">
        <w:rPr>
          <w:rFonts w:ascii="Arial" w:eastAsia="Arial" w:hAnsi="Arial" w:cs="Arial"/>
          <w:color w:val="2D2D2D"/>
          <w:sz w:val="20"/>
          <w:szCs w:val="20"/>
          <w:lang w:val="de-DE"/>
        </w:rPr>
        <w:t>“</w:t>
      </w:r>
      <w:r w:rsidR="00CF6107" w:rsidRPr="005E1220">
        <w:rPr>
          <w:rFonts w:ascii="Arial" w:eastAsia="Arial" w:hAnsi="Arial" w:cs="Arial"/>
          <w:b/>
          <w:color w:val="2D2D2D"/>
          <w:sz w:val="20"/>
          <w:szCs w:val="20"/>
          <w:lang w:val="de-DE"/>
        </w:rPr>
        <w:t>Rückruf</w:t>
      </w:r>
      <w:r w:rsidR="00CF6107" w:rsidRPr="005E1220">
        <w:rPr>
          <w:rFonts w:ascii="Arial" w:eastAsia="Arial" w:hAnsi="Arial" w:cs="Arial"/>
          <w:color w:val="2D2D2D"/>
          <w:sz w:val="20"/>
          <w:szCs w:val="20"/>
          <w:lang w:val="de-DE"/>
        </w:rPr>
        <w:t xml:space="preserve">” </w:t>
      </w:r>
      <w:r w:rsidR="006101D0" w:rsidRPr="005E1220">
        <w:rPr>
          <w:rFonts w:ascii="Arial" w:eastAsia="Arial" w:hAnsi="Arial" w:cs="Arial"/>
          <w:color w:val="2D2D2D"/>
          <w:sz w:val="20"/>
          <w:szCs w:val="20"/>
          <w:lang w:val="de-DE"/>
        </w:rPr>
        <w:t xml:space="preserve">bedeutet </w:t>
      </w:r>
      <w:r w:rsidR="00CF6107" w:rsidRPr="005E1220">
        <w:rPr>
          <w:rFonts w:ascii="Arial" w:eastAsia="Arial" w:hAnsi="Arial" w:cs="Arial"/>
          <w:color w:val="2D2D2D"/>
          <w:sz w:val="20"/>
          <w:szCs w:val="20"/>
          <w:lang w:val="de-DE"/>
        </w:rPr>
        <w:t>jede von den verantwortlichen Behörden angeordnete oder freiwil</w:t>
      </w:r>
      <w:r w:rsidR="006E332F" w:rsidRPr="005E1220">
        <w:rPr>
          <w:rFonts w:ascii="Arial" w:eastAsia="Arial" w:hAnsi="Arial" w:cs="Arial"/>
          <w:color w:val="2D2D2D"/>
          <w:sz w:val="20"/>
          <w:szCs w:val="20"/>
          <w:lang w:val="de-DE"/>
        </w:rPr>
        <w:t>lig durch Webasto oder einem</w:t>
      </w:r>
      <w:r w:rsidR="00CF6107" w:rsidRPr="005E1220">
        <w:rPr>
          <w:rFonts w:ascii="Arial" w:eastAsia="Arial" w:hAnsi="Arial" w:cs="Arial"/>
          <w:color w:val="2D2D2D"/>
          <w:sz w:val="20"/>
          <w:szCs w:val="20"/>
          <w:lang w:val="de-DE"/>
        </w:rPr>
        <w:t xml:space="preserve"> Webasto Kunden aufgrund eines fehlerhaften Produkts und/oder der Verletzung von rechtlichen oder behördlichen Vorschriften, insbesondere hinsichtlich sicherheits- und umweltrelevanten Anforderungen</w:t>
      </w:r>
      <w:r w:rsidR="006E332F" w:rsidRPr="005E1220">
        <w:rPr>
          <w:rFonts w:ascii="Arial" w:eastAsia="Arial" w:hAnsi="Arial" w:cs="Arial"/>
          <w:color w:val="2D2D2D"/>
          <w:sz w:val="20"/>
          <w:szCs w:val="20"/>
          <w:lang w:val="de-DE"/>
        </w:rPr>
        <w:t>, durchgeführte M</w:t>
      </w:r>
      <w:r w:rsidR="00923505" w:rsidRPr="005E1220">
        <w:rPr>
          <w:rFonts w:ascii="Arial" w:eastAsia="Arial" w:hAnsi="Arial" w:cs="Arial"/>
          <w:color w:val="2D2D2D"/>
          <w:sz w:val="20"/>
          <w:szCs w:val="20"/>
          <w:lang w:val="de-DE"/>
        </w:rPr>
        <w:t>aßnahme</w:t>
      </w:r>
      <w:r w:rsidR="006E332F" w:rsidRPr="005E1220">
        <w:rPr>
          <w:rFonts w:ascii="Arial" w:eastAsia="Arial" w:hAnsi="Arial" w:cs="Arial"/>
          <w:color w:val="2D2D2D"/>
          <w:sz w:val="20"/>
          <w:szCs w:val="20"/>
          <w:lang w:val="de-DE"/>
        </w:rPr>
        <w:t xml:space="preserve">, um einen Fehler zu beheben, insbesondere einschließlich aller Maßnahmen zur Vermeidung von Risiken für Leib und Leben. Der Lieferant haftet Webasto gegenüber </w:t>
      </w:r>
      <w:r w:rsidR="00F0193D" w:rsidRPr="005E1220">
        <w:rPr>
          <w:rFonts w:ascii="Arial" w:eastAsia="Arial" w:hAnsi="Arial" w:cs="Arial"/>
          <w:color w:val="2D2D2D"/>
          <w:sz w:val="20"/>
          <w:szCs w:val="20"/>
          <w:lang w:val="de-DE"/>
        </w:rPr>
        <w:t xml:space="preserve">insoweit </w:t>
      </w:r>
      <w:r w:rsidR="006E332F" w:rsidRPr="005E1220">
        <w:rPr>
          <w:rFonts w:ascii="Arial" w:eastAsia="Arial" w:hAnsi="Arial" w:cs="Arial"/>
          <w:color w:val="2D2D2D"/>
          <w:sz w:val="20"/>
          <w:szCs w:val="20"/>
          <w:lang w:val="de-DE"/>
        </w:rPr>
        <w:t xml:space="preserve">für alle Kosten und Schäden </w:t>
      </w:r>
      <w:r w:rsidR="00F0193D" w:rsidRPr="005E1220">
        <w:rPr>
          <w:rFonts w:ascii="Arial" w:eastAsia="Arial" w:hAnsi="Arial" w:cs="Arial"/>
          <w:color w:val="2D2D2D"/>
          <w:sz w:val="20"/>
          <w:szCs w:val="20"/>
          <w:lang w:val="de-DE"/>
        </w:rPr>
        <w:t xml:space="preserve">im Zusammenhang mit und/oder verursacht durch einen Rückruf aufgrund eines fehlerhaften Produkts. </w:t>
      </w:r>
    </w:p>
    <w:p w14:paraId="226283A7" w14:textId="77777777" w:rsidR="00752A26" w:rsidRPr="005E1220" w:rsidRDefault="00752A26" w:rsidP="005E1220">
      <w:pPr>
        <w:spacing w:after="0" w:line="240" w:lineRule="auto"/>
        <w:ind w:left="709" w:hanging="283"/>
        <w:jc w:val="both"/>
        <w:rPr>
          <w:rFonts w:ascii="Arial" w:eastAsia="Arial" w:hAnsi="Arial" w:cs="Arial"/>
          <w:color w:val="2D2D2D"/>
          <w:sz w:val="20"/>
          <w:szCs w:val="20"/>
          <w:lang w:val="de-DE"/>
        </w:rPr>
      </w:pPr>
    </w:p>
    <w:p w14:paraId="226283A8" w14:textId="77777777" w:rsidR="00F0193D" w:rsidRPr="005E1220" w:rsidRDefault="00752A26" w:rsidP="005E1220">
      <w:pPr>
        <w:spacing w:after="0" w:line="240" w:lineRule="auto"/>
        <w:ind w:left="709" w:hanging="283"/>
        <w:jc w:val="both"/>
        <w:rPr>
          <w:rFonts w:ascii="Arial" w:eastAsia="Arial" w:hAnsi="Arial" w:cs="Arial"/>
          <w:color w:val="2D2D2D"/>
          <w:sz w:val="20"/>
          <w:szCs w:val="20"/>
          <w:lang w:val="de-DE"/>
        </w:rPr>
      </w:pPr>
      <w:r w:rsidRPr="005E1220">
        <w:rPr>
          <w:rFonts w:ascii="Arial" w:eastAsia="Arial" w:hAnsi="Arial" w:cs="Arial"/>
          <w:color w:val="2D2D2D"/>
          <w:sz w:val="20"/>
          <w:szCs w:val="20"/>
          <w:lang w:val="de-DE"/>
        </w:rPr>
        <w:t>b)</w:t>
      </w:r>
      <w:r w:rsidRPr="005E1220">
        <w:rPr>
          <w:rFonts w:ascii="Arial" w:eastAsia="Arial" w:hAnsi="Arial" w:cs="Arial"/>
          <w:color w:val="2D2D2D"/>
          <w:sz w:val="20"/>
          <w:szCs w:val="20"/>
          <w:lang w:val="de-DE"/>
        </w:rPr>
        <w:tab/>
      </w:r>
      <w:r w:rsidR="00F0193D" w:rsidRPr="005E1220">
        <w:rPr>
          <w:rFonts w:ascii="Arial" w:eastAsia="Arial" w:hAnsi="Arial" w:cs="Arial"/>
          <w:color w:val="2D2D2D"/>
          <w:sz w:val="20"/>
          <w:szCs w:val="20"/>
          <w:lang w:val="de-DE"/>
        </w:rPr>
        <w:t>“</w:t>
      </w:r>
      <w:r w:rsidR="00F0193D" w:rsidRPr="005E1220">
        <w:rPr>
          <w:rFonts w:ascii="Arial" w:eastAsia="Arial" w:hAnsi="Arial" w:cs="Arial"/>
          <w:b/>
          <w:color w:val="2D2D2D"/>
          <w:sz w:val="20"/>
          <w:szCs w:val="20"/>
          <w:lang w:val="de-DE"/>
        </w:rPr>
        <w:t>Schäden an anderen (Bau-)Teilen</w:t>
      </w:r>
      <w:r w:rsidR="00F0193D" w:rsidRPr="005E1220">
        <w:rPr>
          <w:rFonts w:ascii="Arial" w:eastAsia="Arial" w:hAnsi="Arial" w:cs="Arial"/>
          <w:color w:val="2D2D2D"/>
          <w:sz w:val="20"/>
          <w:szCs w:val="20"/>
          <w:lang w:val="de-DE"/>
        </w:rPr>
        <w:t xml:space="preserve">“ </w:t>
      </w:r>
      <w:r w:rsidR="006101D0" w:rsidRPr="005E1220">
        <w:rPr>
          <w:rFonts w:ascii="Arial" w:eastAsia="Arial" w:hAnsi="Arial" w:cs="Arial"/>
          <w:color w:val="2D2D2D"/>
          <w:sz w:val="20"/>
          <w:szCs w:val="20"/>
          <w:lang w:val="de-DE"/>
        </w:rPr>
        <w:t xml:space="preserve">liegen vor, wenn </w:t>
      </w:r>
      <w:r w:rsidR="00F0193D" w:rsidRPr="005E1220">
        <w:rPr>
          <w:rFonts w:ascii="Arial" w:eastAsia="Arial" w:hAnsi="Arial" w:cs="Arial"/>
          <w:color w:val="2D2D2D"/>
          <w:sz w:val="20"/>
          <w:szCs w:val="20"/>
          <w:lang w:val="de-DE"/>
        </w:rPr>
        <w:t>Schäden an Teilen oder Produkten von Webasto und/oder von Dritten einschließlich der Kunden von Webasto, mit Ausnahme des</w:t>
      </w:r>
      <w:r w:rsidR="009A7803" w:rsidRPr="005E1220">
        <w:rPr>
          <w:rFonts w:ascii="Arial" w:eastAsia="Arial" w:hAnsi="Arial" w:cs="Arial"/>
          <w:color w:val="2D2D2D"/>
          <w:sz w:val="20"/>
          <w:szCs w:val="20"/>
          <w:lang w:val="de-DE"/>
        </w:rPr>
        <w:t xml:space="preserve"> </w:t>
      </w:r>
      <w:r w:rsidR="00F0193D" w:rsidRPr="005E1220">
        <w:rPr>
          <w:rFonts w:ascii="Arial" w:eastAsia="Arial" w:hAnsi="Arial" w:cs="Arial"/>
          <w:color w:val="2D2D2D"/>
          <w:sz w:val="20"/>
          <w:szCs w:val="20"/>
          <w:lang w:val="de-DE"/>
        </w:rPr>
        <w:t xml:space="preserve">fehlerhaften Produkts selbst, die </w:t>
      </w:r>
      <w:r w:rsidR="009A7803" w:rsidRPr="005E1220">
        <w:rPr>
          <w:rFonts w:ascii="Arial" w:eastAsia="Arial" w:hAnsi="Arial" w:cs="Arial"/>
          <w:color w:val="2D2D2D"/>
          <w:sz w:val="20"/>
          <w:szCs w:val="20"/>
          <w:lang w:val="de-DE"/>
        </w:rPr>
        <w:t xml:space="preserve">durch die fehlerhafte Lieferung oder Leistung des Lieferanten entstanden sind oder im Zusammenhang mit der Reparatur des fehlerhaften Produkts andere Teile von Webasto Produkten ausgetauscht oder erneuert werden müssen.  </w:t>
      </w:r>
    </w:p>
    <w:p w14:paraId="226283A9" w14:textId="77777777" w:rsidR="00F0193D" w:rsidRPr="005E1220" w:rsidRDefault="00F0193D" w:rsidP="005E1220">
      <w:pPr>
        <w:spacing w:after="0" w:line="240" w:lineRule="auto"/>
        <w:ind w:left="709" w:hanging="283"/>
        <w:jc w:val="both"/>
        <w:rPr>
          <w:rFonts w:ascii="Arial" w:eastAsia="Arial" w:hAnsi="Arial" w:cs="Arial"/>
          <w:color w:val="2D2D2D"/>
          <w:sz w:val="20"/>
          <w:szCs w:val="20"/>
          <w:lang w:val="de-DE"/>
        </w:rPr>
      </w:pPr>
    </w:p>
    <w:p w14:paraId="226283AA" w14:textId="77777777" w:rsidR="006101D0" w:rsidRPr="005E1220" w:rsidRDefault="00752A26" w:rsidP="005E1220">
      <w:pPr>
        <w:spacing w:after="0" w:line="240" w:lineRule="auto"/>
        <w:ind w:left="709" w:hanging="283"/>
        <w:jc w:val="both"/>
        <w:rPr>
          <w:rFonts w:ascii="Arial" w:eastAsia="Arial" w:hAnsi="Arial" w:cs="Arial"/>
          <w:color w:val="2D2D2D"/>
          <w:sz w:val="20"/>
          <w:szCs w:val="20"/>
          <w:lang w:val="de-DE"/>
        </w:rPr>
      </w:pPr>
      <w:r w:rsidRPr="005E1220">
        <w:rPr>
          <w:rFonts w:ascii="Arial" w:eastAsia="Arial" w:hAnsi="Arial" w:cs="Arial"/>
          <w:color w:val="2D2D2D"/>
          <w:sz w:val="20"/>
          <w:szCs w:val="20"/>
          <w:lang w:val="de-DE"/>
        </w:rPr>
        <w:t>c)</w:t>
      </w:r>
      <w:r w:rsidRPr="005E1220">
        <w:rPr>
          <w:rFonts w:ascii="Arial" w:eastAsia="Arial" w:hAnsi="Arial" w:cs="Arial"/>
          <w:color w:val="2D2D2D"/>
          <w:sz w:val="20"/>
          <w:szCs w:val="20"/>
          <w:lang w:val="de-DE"/>
        </w:rPr>
        <w:tab/>
      </w:r>
      <w:r w:rsidR="006101D0" w:rsidRPr="005E1220">
        <w:rPr>
          <w:rFonts w:ascii="Arial" w:eastAsia="Arial" w:hAnsi="Arial" w:cs="Arial"/>
          <w:color w:val="2D2D2D"/>
          <w:sz w:val="20"/>
          <w:szCs w:val="20"/>
          <w:lang w:val="de-DE"/>
        </w:rPr>
        <w:t>Ein “</w:t>
      </w:r>
      <w:r w:rsidR="006101D0" w:rsidRPr="005E1220">
        <w:rPr>
          <w:rFonts w:ascii="Arial" w:eastAsia="Arial" w:hAnsi="Arial" w:cs="Arial"/>
          <w:b/>
          <w:color w:val="2D2D2D"/>
          <w:sz w:val="20"/>
          <w:szCs w:val="20"/>
          <w:lang w:val="de-DE"/>
        </w:rPr>
        <w:t>Serienschaden</w:t>
      </w:r>
      <w:r w:rsidR="006101D0" w:rsidRPr="005E1220">
        <w:rPr>
          <w:rFonts w:ascii="Arial" w:eastAsia="Arial" w:hAnsi="Arial" w:cs="Arial"/>
          <w:color w:val="2D2D2D"/>
          <w:sz w:val="20"/>
          <w:szCs w:val="20"/>
          <w:lang w:val="de-DE"/>
        </w:rPr>
        <w:t>” bedeutet die Anhäufung von (mehreren) Schäden aufgrund von fehlerhaften Produkten mit der gleichen Ursache. Im Falle eines Serienschadens werden Webasto und der Lieferant Maßnahmen bestimmen, die geeignet und erforderlich sind, um den Serienschaden zu beheben, z.B. auch vorbeugende Kunden Service Maßnahmen, einschließlich aber nicht darauf beschränkt eines Rückrufs.</w:t>
      </w:r>
    </w:p>
    <w:p w14:paraId="226283AB" w14:textId="77777777" w:rsidR="00752A26" w:rsidRPr="005E1220" w:rsidRDefault="00752A26">
      <w:pPr>
        <w:spacing w:after="0" w:line="240" w:lineRule="auto"/>
        <w:ind w:left="567" w:hanging="567"/>
        <w:rPr>
          <w:rFonts w:ascii="Arial" w:hAnsi="Arial" w:cs="Arial"/>
          <w:sz w:val="20"/>
          <w:szCs w:val="20"/>
          <w:lang w:val="de-DE"/>
        </w:rPr>
      </w:pPr>
    </w:p>
    <w:p w14:paraId="226283AC" w14:textId="77777777" w:rsidR="00AC54F6" w:rsidRPr="005E1220" w:rsidRDefault="00752A26" w:rsidP="005E1220">
      <w:pPr>
        <w:spacing w:after="0" w:line="240" w:lineRule="auto"/>
        <w:ind w:left="426" w:hanging="426"/>
        <w:jc w:val="both"/>
        <w:rPr>
          <w:rFonts w:ascii="Arial" w:hAnsi="Arial" w:cs="Arial"/>
          <w:sz w:val="20"/>
          <w:szCs w:val="20"/>
          <w:lang w:val="de-DE"/>
        </w:rPr>
      </w:pPr>
      <w:r w:rsidRPr="005E1220">
        <w:rPr>
          <w:rFonts w:ascii="Arial" w:hAnsi="Arial" w:cs="Arial"/>
          <w:sz w:val="20"/>
          <w:szCs w:val="20"/>
          <w:lang w:val="de-DE"/>
        </w:rPr>
        <w:t>9.2</w:t>
      </w:r>
      <w:r w:rsidRPr="005E1220">
        <w:rPr>
          <w:rFonts w:ascii="Arial" w:hAnsi="Arial" w:cs="Arial"/>
          <w:sz w:val="20"/>
          <w:szCs w:val="20"/>
          <w:lang w:val="de-DE"/>
        </w:rPr>
        <w:tab/>
      </w:r>
      <w:r w:rsidR="006101D0" w:rsidRPr="005E1220">
        <w:rPr>
          <w:rFonts w:ascii="Arial" w:hAnsi="Arial" w:cs="Arial"/>
          <w:sz w:val="20"/>
          <w:szCs w:val="20"/>
          <w:lang w:val="de-DE"/>
        </w:rPr>
        <w:t xml:space="preserve">Der Lieferant ist verpflichtet, eine Produkthaftpflichtversicherung </w:t>
      </w:r>
      <w:r w:rsidR="00747FE0" w:rsidRPr="005E1220">
        <w:rPr>
          <w:rFonts w:ascii="Arial" w:hAnsi="Arial" w:cs="Arial"/>
          <w:sz w:val="20"/>
          <w:szCs w:val="20"/>
          <w:lang w:val="de-DE"/>
        </w:rPr>
        <w:t xml:space="preserve">einschließlich einer Rückrufkostenversicherung mit einer angemessenen Deckungssumme </w:t>
      </w:r>
      <w:proofErr w:type="spellStart"/>
      <w:r w:rsidR="00747FE0" w:rsidRPr="005E1220">
        <w:rPr>
          <w:rFonts w:ascii="Arial" w:hAnsi="Arial" w:cs="Arial"/>
          <w:sz w:val="20"/>
          <w:szCs w:val="20"/>
          <w:lang w:val="de-DE"/>
        </w:rPr>
        <w:t>iHv</w:t>
      </w:r>
      <w:proofErr w:type="spellEnd"/>
      <w:r w:rsidR="00747FE0" w:rsidRPr="005E1220">
        <w:rPr>
          <w:rFonts w:ascii="Arial" w:hAnsi="Arial" w:cs="Arial"/>
          <w:sz w:val="20"/>
          <w:szCs w:val="20"/>
          <w:lang w:val="de-DE"/>
        </w:rPr>
        <w:t>. mindestens EUR 5 Millionen je Schadensfall abzuschließen und aufrechtzuerhalten, die auch den nordamerikanischen Markt einschließt und absichert.</w:t>
      </w:r>
    </w:p>
    <w:p w14:paraId="226283AD" w14:textId="77777777" w:rsidR="00646C29" w:rsidRPr="005E1220" w:rsidRDefault="00646C29">
      <w:pPr>
        <w:spacing w:after="0" w:line="240" w:lineRule="auto"/>
        <w:ind w:left="567"/>
        <w:jc w:val="both"/>
        <w:rPr>
          <w:rFonts w:ascii="Arial" w:hAnsi="Arial" w:cs="Arial"/>
          <w:sz w:val="20"/>
          <w:szCs w:val="20"/>
          <w:lang w:val="de-DE"/>
        </w:rPr>
      </w:pPr>
    </w:p>
    <w:p w14:paraId="226283AE" w14:textId="77777777" w:rsidR="0068163D" w:rsidRPr="005E1220" w:rsidRDefault="00FF51D9" w:rsidP="005E1220">
      <w:pPr>
        <w:pStyle w:val="Listenabsatz"/>
        <w:numPr>
          <w:ilvl w:val="0"/>
          <w:numId w:val="5"/>
        </w:numPr>
        <w:spacing w:after="0" w:line="240" w:lineRule="auto"/>
        <w:ind w:left="426" w:right="-1" w:hanging="426"/>
        <w:jc w:val="both"/>
        <w:rPr>
          <w:rFonts w:ascii="Arial" w:eastAsia="Arial" w:hAnsi="Arial" w:cs="Arial"/>
          <w:b/>
          <w:color w:val="282828"/>
          <w:w w:val="101"/>
          <w:sz w:val="20"/>
          <w:szCs w:val="20"/>
          <w:lang w:val="de-DE"/>
        </w:rPr>
      </w:pPr>
      <w:r w:rsidRPr="005E1220">
        <w:rPr>
          <w:rFonts w:ascii="Arial" w:eastAsia="Arial" w:hAnsi="Arial" w:cs="Arial"/>
          <w:b/>
          <w:color w:val="282828"/>
          <w:w w:val="101"/>
          <w:sz w:val="20"/>
          <w:szCs w:val="20"/>
          <w:lang w:val="de-DE"/>
        </w:rPr>
        <w:t>Sonstiges</w:t>
      </w:r>
    </w:p>
    <w:p w14:paraId="226283AF" w14:textId="77777777" w:rsidR="00602546" w:rsidRPr="005E1220" w:rsidRDefault="00602546" w:rsidP="005E1220">
      <w:pPr>
        <w:pStyle w:val="Listenabsatz"/>
        <w:spacing w:after="0" w:line="240" w:lineRule="auto"/>
        <w:ind w:left="426" w:right="-1" w:hanging="426"/>
        <w:jc w:val="both"/>
        <w:rPr>
          <w:rFonts w:ascii="Arial" w:eastAsia="Arial" w:hAnsi="Arial" w:cs="Arial"/>
          <w:b/>
          <w:color w:val="282828"/>
          <w:w w:val="101"/>
          <w:sz w:val="20"/>
          <w:szCs w:val="20"/>
          <w:lang w:val="de-DE"/>
        </w:rPr>
      </w:pPr>
    </w:p>
    <w:p w14:paraId="226283B0" w14:textId="77777777" w:rsidR="004050A6" w:rsidRPr="005E1220" w:rsidRDefault="004050A6" w:rsidP="005E1220">
      <w:pPr>
        <w:pStyle w:val="Listenabsatz"/>
        <w:numPr>
          <w:ilvl w:val="1"/>
          <w:numId w:val="5"/>
        </w:numPr>
        <w:spacing w:after="0" w:line="240" w:lineRule="auto"/>
        <w:ind w:left="426" w:right="-1" w:hanging="426"/>
        <w:jc w:val="both"/>
        <w:rPr>
          <w:rFonts w:ascii="Arial" w:hAnsi="Arial" w:cs="Arial"/>
          <w:sz w:val="20"/>
          <w:szCs w:val="20"/>
          <w:lang w:val="en-GB"/>
        </w:rPr>
      </w:pPr>
      <w:r w:rsidRPr="005E1220">
        <w:rPr>
          <w:rFonts w:ascii="Arial" w:hAnsi="Arial" w:cs="Arial"/>
          <w:sz w:val="20"/>
          <w:szCs w:val="20"/>
          <w:lang w:val="de-DE"/>
        </w:rPr>
        <w:t xml:space="preserve">Änderungen dieser Webasto GK Vereinbarung bedürfen der Schriftform. </w:t>
      </w:r>
      <w:r w:rsidRPr="005E1220">
        <w:rPr>
          <w:rFonts w:ascii="Arial" w:hAnsi="Arial" w:cs="Arial"/>
          <w:sz w:val="20"/>
          <w:szCs w:val="20"/>
          <w:lang w:val="en-GB"/>
        </w:rPr>
        <w:t xml:space="preserve">Dies gilt </w:t>
      </w:r>
      <w:proofErr w:type="spellStart"/>
      <w:r w:rsidRPr="005E1220">
        <w:rPr>
          <w:rFonts w:ascii="Arial" w:hAnsi="Arial" w:cs="Arial"/>
          <w:sz w:val="20"/>
          <w:szCs w:val="20"/>
          <w:lang w:val="en-GB"/>
        </w:rPr>
        <w:t>auch</w:t>
      </w:r>
      <w:proofErr w:type="spellEnd"/>
      <w:r w:rsidRPr="005E1220">
        <w:rPr>
          <w:rFonts w:ascii="Arial" w:hAnsi="Arial" w:cs="Arial"/>
          <w:sz w:val="20"/>
          <w:szCs w:val="20"/>
          <w:lang w:val="en-GB"/>
        </w:rPr>
        <w:t xml:space="preserve"> für das </w:t>
      </w:r>
      <w:proofErr w:type="spellStart"/>
      <w:r w:rsidRPr="005E1220">
        <w:rPr>
          <w:rFonts w:ascii="Arial" w:hAnsi="Arial" w:cs="Arial"/>
          <w:sz w:val="20"/>
          <w:szCs w:val="20"/>
          <w:lang w:val="en-GB"/>
        </w:rPr>
        <w:t>Schriftformerfordernis</w:t>
      </w:r>
      <w:proofErr w:type="spellEnd"/>
      <w:r w:rsidRPr="005E1220">
        <w:rPr>
          <w:rFonts w:ascii="Arial" w:hAnsi="Arial" w:cs="Arial"/>
          <w:sz w:val="20"/>
          <w:szCs w:val="20"/>
          <w:lang w:val="en-GB"/>
        </w:rPr>
        <w:t xml:space="preserve"> </w:t>
      </w:r>
      <w:proofErr w:type="spellStart"/>
      <w:r w:rsidRPr="005E1220">
        <w:rPr>
          <w:rFonts w:ascii="Arial" w:hAnsi="Arial" w:cs="Arial"/>
          <w:sz w:val="20"/>
          <w:szCs w:val="20"/>
          <w:lang w:val="en-GB"/>
        </w:rPr>
        <w:t>selbs</w:t>
      </w:r>
      <w:r w:rsidR="008B33C6" w:rsidRPr="005E1220">
        <w:rPr>
          <w:rFonts w:ascii="Arial" w:hAnsi="Arial" w:cs="Arial"/>
          <w:sz w:val="20"/>
          <w:szCs w:val="20"/>
          <w:lang w:val="en-GB"/>
        </w:rPr>
        <w:t>t</w:t>
      </w:r>
      <w:proofErr w:type="spellEnd"/>
      <w:r w:rsidR="008B33C6" w:rsidRPr="005E1220">
        <w:rPr>
          <w:rFonts w:ascii="Arial" w:hAnsi="Arial" w:cs="Arial"/>
          <w:sz w:val="20"/>
          <w:szCs w:val="20"/>
          <w:lang w:val="en-GB"/>
        </w:rPr>
        <w:t xml:space="preserve">. </w:t>
      </w:r>
    </w:p>
    <w:p w14:paraId="226283B1" w14:textId="77777777" w:rsidR="004050A6" w:rsidRPr="005E1220" w:rsidRDefault="004050A6" w:rsidP="005E1220">
      <w:pPr>
        <w:spacing w:after="0" w:line="240" w:lineRule="auto"/>
        <w:ind w:left="426" w:hanging="426"/>
        <w:rPr>
          <w:rFonts w:ascii="Arial" w:hAnsi="Arial" w:cs="Arial"/>
          <w:sz w:val="20"/>
          <w:szCs w:val="20"/>
          <w:lang w:val="en-GB"/>
        </w:rPr>
      </w:pPr>
    </w:p>
    <w:p w14:paraId="226283B2" w14:textId="77777777" w:rsidR="004050A6" w:rsidRPr="005E1220" w:rsidRDefault="004050A6" w:rsidP="005E1220">
      <w:pPr>
        <w:pStyle w:val="Listenabsatz"/>
        <w:numPr>
          <w:ilvl w:val="1"/>
          <w:numId w:val="5"/>
        </w:numPr>
        <w:spacing w:after="0" w:line="240" w:lineRule="auto"/>
        <w:ind w:left="426" w:right="33" w:hanging="426"/>
        <w:jc w:val="both"/>
        <w:rPr>
          <w:rFonts w:ascii="Arial" w:hAnsi="Arial" w:cs="Arial"/>
          <w:b/>
          <w:i/>
          <w:sz w:val="20"/>
          <w:szCs w:val="20"/>
          <w:lang w:val="de-DE"/>
        </w:rPr>
      </w:pPr>
      <w:r w:rsidRPr="005E1220">
        <w:rPr>
          <w:rFonts w:ascii="Arial" w:hAnsi="Arial" w:cs="Arial"/>
          <w:sz w:val="20"/>
          <w:szCs w:val="20"/>
          <w:lang w:val="de-DE"/>
        </w:rPr>
        <w:t xml:space="preserve">Webasto behält sich vor, höhere Schäden nachzuweisen und geltend zu machen. </w:t>
      </w:r>
    </w:p>
    <w:p w14:paraId="226283B3" w14:textId="77777777" w:rsidR="004050A6" w:rsidRPr="005E1220" w:rsidRDefault="004050A6" w:rsidP="005E1220">
      <w:pPr>
        <w:pStyle w:val="Listenabsatz"/>
        <w:spacing w:after="0" w:line="240" w:lineRule="auto"/>
        <w:ind w:left="426" w:right="33" w:hanging="426"/>
        <w:jc w:val="both"/>
        <w:rPr>
          <w:rFonts w:ascii="Arial" w:hAnsi="Arial" w:cs="Arial"/>
          <w:sz w:val="20"/>
          <w:szCs w:val="20"/>
          <w:lang w:val="de-DE"/>
        </w:rPr>
      </w:pPr>
    </w:p>
    <w:p w14:paraId="226283B4" w14:textId="77777777" w:rsidR="002E6EFC" w:rsidRPr="005E1220" w:rsidRDefault="002E6EFC" w:rsidP="005E1220">
      <w:pPr>
        <w:pStyle w:val="Listenabsatz"/>
        <w:numPr>
          <w:ilvl w:val="1"/>
          <w:numId w:val="5"/>
        </w:numPr>
        <w:spacing w:after="0" w:line="240" w:lineRule="auto"/>
        <w:ind w:left="426" w:right="33" w:hanging="426"/>
        <w:jc w:val="both"/>
        <w:rPr>
          <w:rFonts w:ascii="Arial" w:hAnsi="Arial" w:cs="Arial"/>
          <w:sz w:val="20"/>
          <w:szCs w:val="20"/>
          <w:lang w:val="de-DE"/>
        </w:rPr>
      </w:pPr>
      <w:r w:rsidRPr="005E1220">
        <w:rPr>
          <w:rFonts w:ascii="Arial" w:hAnsi="Arial" w:cs="Arial"/>
          <w:sz w:val="20"/>
          <w:szCs w:val="20"/>
          <w:lang w:val="de-DE"/>
        </w:rPr>
        <w:t>Soweit nicht ausdrücklich anderweitig vereinbart, unterliegt diese Webasto GK Vereinbarung dem Recht des Staates (oder Landes), in dem sich der Geschäftssitz des bestellenden Webasto Unternehmens befindet. Die Bestimmungen des Übereinkommens der Vereinten Nationen über Verträge über den Internationalen Warenkauf (UN-Kaufrecht) und die Kollisionsregelungen des Internationalen Privatrechts sind ausdrücklich ausgeschlossen. Webasto und der Lieferant erklären sich für alle Streitigkeiten im Zusammenhang mit dieser Webasto GK Vereinbarung mit der ausschließlichen Zuständigkeit des Gerichtsstandes am Geschäftssitz des bestellenden Webasto Unternehmens einverstanden. Das Webasto Unternehmen ist daneben berechtigt, eine Klage gegen den Lieferanten auch bei den für den Geschäftssitz des Lieferanten zuständigen Gerichten zu erheben.</w:t>
      </w:r>
    </w:p>
    <w:p w14:paraId="226283B5" w14:textId="77777777" w:rsidR="002E6EFC" w:rsidRPr="005E1220" w:rsidRDefault="002E6EFC" w:rsidP="005E1220">
      <w:pPr>
        <w:pStyle w:val="Listenabsatz"/>
        <w:rPr>
          <w:rFonts w:ascii="Arial" w:hAnsi="Arial" w:cs="Arial"/>
          <w:sz w:val="20"/>
          <w:szCs w:val="20"/>
          <w:lang w:val="de-DE"/>
        </w:rPr>
      </w:pPr>
    </w:p>
    <w:p w14:paraId="226283B6" w14:textId="65240B17" w:rsidR="004050A6" w:rsidRPr="005E1220" w:rsidRDefault="004050A6" w:rsidP="005E1220">
      <w:pPr>
        <w:pStyle w:val="Listenabsatz"/>
        <w:numPr>
          <w:ilvl w:val="1"/>
          <w:numId w:val="5"/>
        </w:numPr>
        <w:spacing w:after="0" w:line="240" w:lineRule="auto"/>
        <w:ind w:left="426" w:right="33" w:hanging="426"/>
        <w:jc w:val="both"/>
        <w:rPr>
          <w:rFonts w:ascii="Arial" w:hAnsi="Arial" w:cs="Arial"/>
          <w:sz w:val="20"/>
          <w:szCs w:val="20"/>
          <w:lang w:val="de-DE"/>
        </w:rPr>
      </w:pPr>
      <w:r w:rsidRPr="005E1220">
        <w:rPr>
          <w:rFonts w:ascii="Arial" w:hAnsi="Arial" w:cs="Arial"/>
          <w:sz w:val="20"/>
          <w:szCs w:val="20"/>
          <w:lang w:val="de-DE"/>
        </w:rPr>
        <w:t>Soweit nicht anders in dieser Webasto GK Vereinbarung vereinbart, bestimmt sich die Haftung einer Partei für fehlerhafte Produkte nach der Webasto Rahmenvereinbarung („</w:t>
      </w:r>
      <w:r w:rsidRPr="005E1220">
        <w:rPr>
          <w:rFonts w:ascii="Arial" w:hAnsi="Arial" w:cs="Arial"/>
          <w:b/>
          <w:sz w:val="20"/>
          <w:szCs w:val="20"/>
          <w:lang w:val="de-DE"/>
        </w:rPr>
        <w:t>Webasto</w:t>
      </w:r>
      <w:r w:rsidRPr="005E1220">
        <w:rPr>
          <w:rFonts w:ascii="Arial" w:hAnsi="Arial" w:cs="Arial"/>
          <w:sz w:val="20"/>
          <w:szCs w:val="20"/>
          <w:lang w:val="de-DE"/>
        </w:rPr>
        <w:t xml:space="preserve"> </w:t>
      </w:r>
      <w:r w:rsidRPr="005E1220">
        <w:rPr>
          <w:rFonts w:ascii="Arial" w:hAnsi="Arial" w:cs="Arial"/>
          <w:b/>
          <w:sz w:val="20"/>
          <w:szCs w:val="20"/>
          <w:lang w:val="de-DE"/>
        </w:rPr>
        <w:t>Rahmenvereinbarung</w:t>
      </w:r>
      <w:r w:rsidRPr="005E1220">
        <w:rPr>
          <w:rFonts w:ascii="Arial" w:hAnsi="Arial" w:cs="Arial"/>
          <w:sz w:val="20"/>
          <w:szCs w:val="20"/>
          <w:lang w:val="de-DE"/>
        </w:rPr>
        <w:t xml:space="preserve">“), den Allgemeinen Geschäftsbedingungen von Webasto für </w:t>
      </w:r>
      <w:r w:rsidR="008B33C6" w:rsidRPr="005E1220">
        <w:rPr>
          <w:rFonts w:ascii="Arial" w:hAnsi="Arial" w:cs="Arial"/>
          <w:sz w:val="20"/>
          <w:szCs w:val="20"/>
          <w:lang w:val="de-DE"/>
        </w:rPr>
        <w:t>den Einkauf von P</w:t>
      </w:r>
      <w:r w:rsidRPr="005E1220">
        <w:rPr>
          <w:rFonts w:ascii="Arial" w:hAnsi="Arial" w:cs="Arial"/>
          <w:sz w:val="20"/>
          <w:szCs w:val="20"/>
          <w:lang w:val="de-DE"/>
        </w:rPr>
        <w:t xml:space="preserve">roduktionsmaterial </w:t>
      </w:r>
      <w:r w:rsidR="008B33C6" w:rsidRPr="005E1220">
        <w:rPr>
          <w:rFonts w:ascii="Arial" w:hAnsi="Arial" w:cs="Arial"/>
          <w:sz w:val="20"/>
          <w:szCs w:val="20"/>
          <w:lang w:val="de-DE"/>
        </w:rPr>
        <w:t xml:space="preserve">einschließlich etwaiger nationaler Zusätze </w:t>
      </w:r>
      <w:r w:rsidRPr="005E1220">
        <w:rPr>
          <w:rFonts w:ascii="Arial" w:hAnsi="Arial" w:cs="Arial"/>
          <w:sz w:val="20"/>
          <w:szCs w:val="20"/>
          <w:lang w:val="de-DE"/>
        </w:rPr>
        <w:t>(„</w:t>
      </w:r>
      <w:r w:rsidRPr="005E1220">
        <w:rPr>
          <w:rFonts w:ascii="Arial" w:hAnsi="Arial" w:cs="Arial"/>
          <w:b/>
          <w:sz w:val="20"/>
          <w:szCs w:val="20"/>
          <w:lang w:val="de-DE"/>
        </w:rPr>
        <w:t>Webasto AGB</w:t>
      </w:r>
      <w:r w:rsidRPr="005E1220">
        <w:rPr>
          <w:rFonts w:ascii="Arial" w:hAnsi="Arial" w:cs="Arial"/>
          <w:sz w:val="20"/>
          <w:szCs w:val="20"/>
          <w:lang w:val="de-DE"/>
        </w:rPr>
        <w:t xml:space="preserve">“), </w:t>
      </w:r>
      <w:r w:rsidR="008B33C6" w:rsidRPr="005E1220">
        <w:rPr>
          <w:rFonts w:ascii="Arial" w:hAnsi="Arial" w:cs="Arial"/>
          <w:sz w:val="20"/>
          <w:szCs w:val="20"/>
          <w:lang w:val="de-DE"/>
        </w:rPr>
        <w:t>den Allgemeinen Geschäftsbedingungen von Webasto für den Einkauf von Werkzeugen („</w:t>
      </w:r>
      <w:r w:rsidR="008B33C6" w:rsidRPr="005E1220">
        <w:rPr>
          <w:rFonts w:ascii="Arial" w:hAnsi="Arial" w:cs="Arial"/>
          <w:b/>
          <w:sz w:val="20"/>
          <w:szCs w:val="20"/>
          <w:lang w:val="de-DE"/>
        </w:rPr>
        <w:t>Webasto AGB Werkzeuge</w:t>
      </w:r>
      <w:r w:rsidR="008B33C6" w:rsidRPr="005E1220">
        <w:rPr>
          <w:rFonts w:ascii="Arial" w:hAnsi="Arial" w:cs="Arial"/>
          <w:sz w:val="20"/>
          <w:szCs w:val="20"/>
          <w:lang w:val="de-DE"/>
        </w:rPr>
        <w:t>“)</w:t>
      </w:r>
      <w:r w:rsidRPr="005E1220">
        <w:rPr>
          <w:rFonts w:ascii="Arial" w:hAnsi="Arial" w:cs="Arial"/>
          <w:sz w:val="20"/>
          <w:szCs w:val="20"/>
          <w:lang w:val="de-DE"/>
        </w:rPr>
        <w:t xml:space="preserve"> </w:t>
      </w:r>
      <w:r w:rsidR="008B33C6" w:rsidRPr="005E1220">
        <w:rPr>
          <w:rFonts w:ascii="Arial" w:hAnsi="Arial" w:cs="Arial"/>
          <w:sz w:val="20"/>
          <w:szCs w:val="20"/>
          <w:lang w:val="de-DE"/>
        </w:rPr>
        <w:t xml:space="preserve">und der </w:t>
      </w:r>
      <w:r w:rsidR="00646C29" w:rsidRPr="005E1220">
        <w:rPr>
          <w:rFonts w:ascii="Arial" w:hAnsi="Arial" w:cs="Arial"/>
          <w:sz w:val="20"/>
          <w:szCs w:val="20"/>
          <w:lang w:val="de-DE"/>
        </w:rPr>
        <w:t>Lieferanten-</w:t>
      </w:r>
      <w:r w:rsidR="008B33C6" w:rsidRPr="005E1220">
        <w:rPr>
          <w:rFonts w:ascii="Arial" w:hAnsi="Arial" w:cs="Arial"/>
          <w:sz w:val="20"/>
          <w:szCs w:val="20"/>
          <w:lang w:val="de-DE"/>
        </w:rPr>
        <w:t>Qualitätsrichtlinie der Webasto Gruppe („</w:t>
      </w:r>
      <w:r w:rsidR="008B33C6" w:rsidRPr="005E1220">
        <w:rPr>
          <w:rFonts w:ascii="Arial" w:hAnsi="Arial" w:cs="Arial"/>
          <w:b/>
          <w:sz w:val="20"/>
          <w:szCs w:val="20"/>
          <w:lang w:val="de-DE"/>
        </w:rPr>
        <w:t>QW1</w:t>
      </w:r>
      <w:r w:rsidR="008B33C6" w:rsidRPr="005E1220">
        <w:rPr>
          <w:rFonts w:ascii="Arial" w:hAnsi="Arial" w:cs="Arial"/>
          <w:sz w:val="20"/>
          <w:szCs w:val="20"/>
          <w:lang w:val="de-DE"/>
        </w:rPr>
        <w:t xml:space="preserve">“) (siehe </w:t>
      </w:r>
      <w:hyperlink r:id="rId11" w:history="1">
        <w:r w:rsidR="007B375F" w:rsidRPr="007B375F">
          <w:rPr>
            <w:rStyle w:val="Hyperlink"/>
            <w:rFonts w:ascii="Arial" w:hAnsi="Arial" w:cs="Arial"/>
            <w:sz w:val="18"/>
            <w:szCs w:val="18"/>
            <w:lang w:val="de-DE"/>
          </w:rPr>
          <w:t>https://www.webasto-group.com/en/the-company/supplier-portal/</w:t>
        </w:r>
      </w:hyperlink>
      <w:r w:rsidR="008B33C6" w:rsidRPr="005E1220">
        <w:rPr>
          <w:rFonts w:ascii="Arial" w:hAnsi="Arial" w:cs="Arial"/>
          <w:sz w:val="20"/>
          <w:szCs w:val="20"/>
          <w:lang w:val="de-DE"/>
        </w:rPr>
        <w:t>). Im Falle von Widersprüchen haben die Bestimmungen dieser Webasto GK Vereinbarung Vorrang.</w:t>
      </w:r>
    </w:p>
    <w:p w14:paraId="226283B7" w14:textId="77777777" w:rsidR="004050A6" w:rsidRPr="005E1220" w:rsidRDefault="004050A6">
      <w:pPr>
        <w:pStyle w:val="Listenabsatz"/>
        <w:spacing w:after="0" w:line="240" w:lineRule="auto"/>
        <w:ind w:left="567" w:right="33"/>
        <w:jc w:val="both"/>
        <w:rPr>
          <w:rFonts w:ascii="Arial" w:hAnsi="Arial" w:cs="Arial"/>
          <w:sz w:val="20"/>
          <w:szCs w:val="20"/>
          <w:lang w:val="de-DE"/>
        </w:rPr>
      </w:pPr>
    </w:p>
    <w:p w14:paraId="226283B8" w14:textId="77777777" w:rsidR="004050A6" w:rsidRPr="005E1220" w:rsidRDefault="008B33C6">
      <w:pPr>
        <w:spacing w:after="0" w:line="240" w:lineRule="auto"/>
        <w:ind w:left="567" w:hanging="567"/>
        <w:rPr>
          <w:rFonts w:ascii="Arial" w:hAnsi="Arial" w:cs="Arial"/>
          <w:sz w:val="20"/>
          <w:szCs w:val="20"/>
          <w:lang w:val="de-DE"/>
        </w:rPr>
      </w:pPr>
      <w:r w:rsidRPr="005E1220">
        <w:rPr>
          <w:rFonts w:ascii="Arial" w:hAnsi="Arial" w:cs="Arial"/>
          <w:sz w:val="20"/>
          <w:szCs w:val="20"/>
          <w:lang w:val="de-DE"/>
        </w:rPr>
        <w:t>Ort, Datum</w:t>
      </w:r>
      <w:r w:rsidR="004050A6" w:rsidRPr="005E1220">
        <w:rPr>
          <w:rFonts w:ascii="Arial" w:hAnsi="Arial" w:cs="Arial"/>
          <w:sz w:val="20"/>
          <w:szCs w:val="20"/>
          <w:lang w:val="de-DE"/>
        </w:rPr>
        <w:t xml:space="preserve"> __________________</w:t>
      </w:r>
      <w:r w:rsidR="004050A6" w:rsidRPr="005E1220">
        <w:rPr>
          <w:rFonts w:ascii="Arial" w:hAnsi="Arial" w:cs="Arial"/>
          <w:sz w:val="20"/>
          <w:szCs w:val="20"/>
          <w:lang w:val="de-DE"/>
        </w:rPr>
        <w:tab/>
      </w:r>
      <w:r w:rsidR="004050A6" w:rsidRPr="005E1220">
        <w:rPr>
          <w:rFonts w:ascii="Arial" w:hAnsi="Arial" w:cs="Arial"/>
          <w:sz w:val="20"/>
          <w:szCs w:val="20"/>
          <w:lang w:val="de-DE"/>
        </w:rPr>
        <w:tab/>
      </w:r>
      <w:r w:rsidR="004050A6" w:rsidRPr="005E1220">
        <w:rPr>
          <w:rFonts w:ascii="Arial" w:hAnsi="Arial" w:cs="Arial"/>
          <w:sz w:val="20"/>
          <w:szCs w:val="20"/>
          <w:lang w:val="de-DE"/>
        </w:rPr>
        <w:tab/>
      </w:r>
      <w:r w:rsidR="004050A6" w:rsidRPr="005E1220">
        <w:rPr>
          <w:rFonts w:ascii="Arial" w:hAnsi="Arial" w:cs="Arial"/>
          <w:sz w:val="20"/>
          <w:szCs w:val="20"/>
          <w:lang w:val="de-DE"/>
        </w:rPr>
        <w:tab/>
      </w:r>
      <w:r w:rsidRPr="005E1220">
        <w:rPr>
          <w:rFonts w:ascii="Arial" w:hAnsi="Arial" w:cs="Arial"/>
          <w:sz w:val="20"/>
          <w:szCs w:val="20"/>
          <w:lang w:val="de-DE"/>
        </w:rPr>
        <w:t>Ort, Datum</w:t>
      </w:r>
      <w:r w:rsidR="004050A6" w:rsidRPr="005E1220">
        <w:rPr>
          <w:rFonts w:ascii="Arial" w:hAnsi="Arial" w:cs="Arial"/>
          <w:sz w:val="20"/>
          <w:szCs w:val="20"/>
          <w:lang w:val="de-DE"/>
        </w:rPr>
        <w:t xml:space="preserve"> __________________</w:t>
      </w:r>
    </w:p>
    <w:p w14:paraId="226283B9" w14:textId="77777777" w:rsidR="004050A6" w:rsidRPr="005E1220" w:rsidRDefault="004050A6">
      <w:pPr>
        <w:spacing w:after="0" w:line="240" w:lineRule="auto"/>
        <w:ind w:left="567" w:right="83" w:hanging="567"/>
        <w:jc w:val="both"/>
        <w:rPr>
          <w:rFonts w:ascii="Arial" w:hAnsi="Arial" w:cs="Arial"/>
          <w:sz w:val="20"/>
          <w:szCs w:val="20"/>
          <w:lang w:val="de-DE"/>
        </w:rPr>
      </w:pPr>
      <w:r w:rsidRPr="005E1220">
        <w:rPr>
          <w:rFonts w:ascii="Arial" w:hAnsi="Arial" w:cs="Arial"/>
          <w:sz w:val="20"/>
          <w:szCs w:val="20"/>
          <w:lang w:val="de-DE"/>
        </w:rPr>
        <w:lastRenderedPageBreak/>
        <w:tab/>
      </w:r>
      <w:r w:rsidRPr="005E1220">
        <w:rPr>
          <w:rFonts w:ascii="Arial" w:hAnsi="Arial" w:cs="Arial"/>
          <w:sz w:val="20"/>
          <w:szCs w:val="20"/>
          <w:lang w:val="de-DE"/>
        </w:rPr>
        <w:tab/>
      </w:r>
    </w:p>
    <w:p w14:paraId="226283BA" w14:textId="77777777" w:rsidR="004050A6" w:rsidRPr="005E1220" w:rsidRDefault="004050A6">
      <w:pPr>
        <w:spacing w:after="0" w:line="240" w:lineRule="auto"/>
        <w:ind w:left="567" w:hanging="567"/>
        <w:rPr>
          <w:rFonts w:ascii="Arial" w:eastAsia="Arial" w:hAnsi="Arial" w:cs="Arial"/>
          <w:b/>
          <w:color w:val="282828"/>
          <w:position w:val="-1"/>
          <w:sz w:val="20"/>
          <w:szCs w:val="20"/>
          <w:lang w:val="de-DE"/>
        </w:rPr>
      </w:pPr>
      <w:r w:rsidRPr="005E1220">
        <w:rPr>
          <w:rFonts w:ascii="Arial" w:hAnsi="Arial" w:cs="Arial"/>
          <w:b/>
          <w:sz w:val="20"/>
          <w:szCs w:val="20"/>
          <w:lang w:val="de-DE"/>
        </w:rPr>
        <w:t>Webasto</w:t>
      </w:r>
      <w:r w:rsidRPr="005E1220">
        <w:rPr>
          <w:rFonts w:ascii="Arial" w:eastAsia="Arial" w:hAnsi="Arial" w:cs="Arial"/>
          <w:b/>
          <w:color w:val="282828"/>
          <w:position w:val="-1"/>
          <w:sz w:val="20"/>
          <w:szCs w:val="20"/>
          <w:lang w:val="de-DE"/>
        </w:rPr>
        <w:t xml:space="preserve"> </w:t>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008B33C6" w:rsidRPr="005E1220">
        <w:rPr>
          <w:rFonts w:ascii="Arial" w:eastAsia="Arial" w:hAnsi="Arial" w:cs="Arial"/>
          <w:b/>
          <w:color w:val="282828"/>
          <w:position w:val="-1"/>
          <w:sz w:val="20"/>
          <w:szCs w:val="20"/>
          <w:lang w:val="de-DE"/>
        </w:rPr>
        <w:t>Lieferant</w:t>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r w:rsidRPr="005E1220">
        <w:rPr>
          <w:rFonts w:ascii="Arial" w:eastAsia="Arial" w:hAnsi="Arial" w:cs="Arial"/>
          <w:b/>
          <w:color w:val="282828"/>
          <w:position w:val="-1"/>
          <w:sz w:val="20"/>
          <w:szCs w:val="20"/>
          <w:lang w:val="de-DE"/>
        </w:rPr>
        <w:tab/>
      </w:r>
    </w:p>
    <w:p w14:paraId="226283BB" w14:textId="77777777" w:rsidR="004050A6" w:rsidRPr="005E1220" w:rsidRDefault="004050A6">
      <w:pPr>
        <w:spacing w:after="0" w:line="240" w:lineRule="auto"/>
        <w:ind w:left="567" w:hanging="567"/>
        <w:rPr>
          <w:rFonts w:ascii="Arial" w:hAnsi="Arial" w:cs="Arial"/>
          <w:sz w:val="20"/>
          <w:szCs w:val="20"/>
          <w:lang w:val="de-DE"/>
        </w:rPr>
      </w:pPr>
    </w:p>
    <w:p w14:paraId="226283BC" w14:textId="77777777" w:rsidR="004050A6" w:rsidRPr="005E1220" w:rsidRDefault="004050A6">
      <w:pPr>
        <w:spacing w:after="0" w:line="240" w:lineRule="auto"/>
        <w:ind w:left="567" w:hanging="567"/>
        <w:rPr>
          <w:rFonts w:ascii="Arial" w:hAnsi="Arial" w:cs="Arial"/>
          <w:sz w:val="20"/>
          <w:szCs w:val="20"/>
          <w:lang w:val="fr-FR"/>
        </w:rPr>
      </w:pPr>
      <w:r w:rsidRPr="005E1220">
        <w:rPr>
          <w:rFonts w:ascii="Arial" w:hAnsi="Arial" w:cs="Arial"/>
          <w:sz w:val="20"/>
          <w:szCs w:val="20"/>
          <w:lang w:val="fr-FR"/>
        </w:rPr>
        <w:t xml:space="preserve">________________________   </w:t>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t>___________________________</w:t>
      </w:r>
    </w:p>
    <w:p w14:paraId="226283BD" w14:textId="77777777" w:rsidR="004050A6" w:rsidRDefault="008B33C6">
      <w:pPr>
        <w:spacing w:after="0" w:line="240" w:lineRule="auto"/>
        <w:ind w:left="567" w:hanging="567"/>
        <w:rPr>
          <w:rFonts w:ascii="Arial" w:hAnsi="Arial" w:cs="Arial"/>
          <w:sz w:val="20"/>
          <w:szCs w:val="20"/>
          <w:lang w:val="fr-FR"/>
        </w:rPr>
      </w:pPr>
      <w:proofErr w:type="spellStart"/>
      <w:r w:rsidRPr="005E1220">
        <w:rPr>
          <w:rFonts w:ascii="Arial" w:hAnsi="Arial" w:cs="Arial"/>
          <w:sz w:val="20"/>
          <w:szCs w:val="20"/>
          <w:lang w:val="fr-FR"/>
        </w:rPr>
        <w:t>Unterschrift</w:t>
      </w:r>
      <w:proofErr w:type="spellEnd"/>
      <w:r w:rsidR="004050A6" w:rsidRPr="005E1220">
        <w:rPr>
          <w:rFonts w:ascii="Arial" w:hAnsi="Arial" w:cs="Arial"/>
          <w:sz w:val="20"/>
          <w:szCs w:val="20"/>
          <w:lang w:val="fr-FR"/>
        </w:rPr>
        <w:tab/>
      </w:r>
      <w:r w:rsidR="004050A6" w:rsidRPr="005E1220">
        <w:rPr>
          <w:rFonts w:ascii="Arial" w:hAnsi="Arial" w:cs="Arial"/>
          <w:sz w:val="20"/>
          <w:szCs w:val="20"/>
          <w:lang w:val="fr-FR"/>
        </w:rPr>
        <w:tab/>
      </w:r>
      <w:r w:rsidR="004050A6" w:rsidRPr="005E1220">
        <w:rPr>
          <w:rFonts w:ascii="Arial" w:hAnsi="Arial" w:cs="Arial"/>
          <w:sz w:val="20"/>
          <w:szCs w:val="20"/>
          <w:lang w:val="fr-FR"/>
        </w:rPr>
        <w:tab/>
      </w:r>
      <w:r w:rsidR="004050A6" w:rsidRPr="005E1220">
        <w:rPr>
          <w:rFonts w:ascii="Arial" w:hAnsi="Arial" w:cs="Arial"/>
          <w:sz w:val="20"/>
          <w:szCs w:val="20"/>
          <w:lang w:val="fr-FR"/>
        </w:rPr>
        <w:tab/>
      </w:r>
      <w:r w:rsidR="004050A6" w:rsidRPr="005E1220">
        <w:rPr>
          <w:rFonts w:ascii="Arial" w:hAnsi="Arial" w:cs="Arial"/>
          <w:sz w:val="20"/>
          <w:szCs w:val="20"/>
          <w:lang w:val="fr-FR"/>
        </w:rPr>
        <w:tab/>
      </w:r>
      <w:r w:rsidR="004050A6" w:rsidRPr="005E1220">
        <w:rPr>
          <w:rFonts w:ascii="Arial" w:hAnsi="Arial" w:cs="Arial"/>
          <w:sz w:val="20"/>
          <w:szCs w:val="20"/>
          <w:lang w:val="fr-FR"/>
        </w:rPr>
        <w:tab/>
      </w:r>
      <w:r w:rsidR="004050A6" w:rsidRPr="005E1220">
        <w:rPr>
          <w:rFonts w:ascii="Arial" w:hAnsi="Arial" w:cs="Arial"/>
          <w:sz w:val="20"/>
          <w:szCs w:val="20"/>
          <w:lang w:val="fr-FR"/>
        </w:rPr>
        <w:tab/>
      </w:r>
      <w:proofErr w:type="spellStart"/>
      <w:r w:rsidRPr="005E1220">
        <w:rPr>
          <w:rFonts w:ascii="Arial" w:hAnsi="Arial" w:cs="Arial"/>
          <w:sz w:val="20"/>
          <w:szCs w:val="20"/>
          <w:lang w:val="fr-FR"/>
        </w:rPr>
        <w:t>Unterschrift</w:t>
      </w:r>
      <w:proofErr w:type="spellEnd"/>
    </w:p>
    <w:p w14:paraId="226283BE" w14:textId="77777777" w:rsidR="005E1220" w:rsidRDefault="005E1220">
      <w:pPr>
        <w:spacing w:after="0" w:line="240" w:lineRule="auto"/>
        <w:ind w:left="567" w:hanging="567"/>
        <w:rPr>
          <w:rFonts w:ascii="Arial" w:hAnsi="Arial" w:cs="Arial"/>
          <w:sz w:val="20"/>
          <w:szCs w:val="20"/>
          <w:lang w:val="fr-FR"/>
        </w:rPr>
      </w:pPr>
    </w:p>
    <w:p w14:paraId="226283BF" w14:textId="77777777" w:rsidR="005E1220" w:rsidRPr="005E1220" w:rsidRDefault="005E1220" w:rsidP="005E1220">
      <w:pPr>
        <w:spacing w:after="0" w:line="240" w:lineRule="auto"/>
        <w:ind w:left="567" w:hanging="567"/>
        <w:rPr>
          <w:rFonts w:ascii="Arial" w:hAnsi="Arial" w:cs="Arial"/>
          <w:sz w:val="20"/>
          <w:szCs w:val="20"/>
          <w:lang w:val="fr-FR"/>
        </w:rPr>
      </w:pPr>
      <w:r w:rsidRPr="005E1220">
        <w:rPr>
          <w:rFonts w:ascii="Arial" w:hAnsi="Arial" w:cs="Arial"/>
          <w:sz w:val="20"/>
          <w:szCs w:val="20"/>
          <w:lang w:val="fr-FR"/>
        </w:rPr>
        <w:t xml:space="preserve">________________________   </w:t>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t>___________________________</w:t>
      </w:r>
    </w:p>
    <w:p w14:paraId="226283C0" w14:textId="77777777" w:rsidR="005E1220" w:rsidRPr="005E1220" w:rsidRDefault="005E1220" w:rsidP="005E1220">
      <w:pPr>
        <w:spacing w:after="0" w:line="240" w:lineRule="auto"/>
        <w:ind w:left="567" w:hanging="567"/>
        <w:rPr>
          <w:rFonts w:ascii="Arial" w:hAnsi="Arial" w:cs="Arial"/>
          <w:sz w:val="20"/>
          <w:szCs w:val="20"/>
          <w:lang w:val="fr-FR"/>
        </w:rPr>
      </w:pPr>
      <w:proofErr w:type="spellStart"/>
      <w:r w:rsidRPr="005E1220">
        <w:rPr>
          <w:rFonts w:ascii="Arial" w:hAnsi="Arial" w:cs="Arial"/>
          <w:sz w:val="20"/>
          <w:szCs w:val="20"/>
          <w:lang w:val="fr-FR"/>
        </w:rPr>
        <w:t>Unterschrift</w:t>
      </w:r>
      <w:proofErr w:type="spellEnd"/>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r w:rsidRPr="005E1220">
        <w:rPr>
          <w:rFonts w:ascii="Arial" w:hAnsi="Arial" w:cs="Arial"/>
          <w:sz w:val="20"/>
          <w:szCs w:val="20"/>
          <w:lang w:val="fr-FR"/>
        </w:rPr>
        <w:tab/>
      </w:r>
      <w:proofErr w:type="spellStart"/>
      <w:r w:rsidRPr="005E1220">
        <w:rPr>
          <w:rFonts w:ascii="Arial" w:hAnsi="Arial" w:cs="Arial"/>
          <w:sz w:val="20"/>
          <w:szCs w:val="20"/>
          <w:lang w:val="fr-FR"/>
        </w:rPr>
        <w:t>Unterschrift</w:t>
      </w:r>
      <w:proofErr w:type="spellEnd"/>
    </w:p>
    <w:p w14:paraId="226283C1" w14:textId="77777777" w:rsidR="005E1220" w:rsidRPr="005E1220" w:rsidRDefault="005E1220" w:rsidP="005E1220">
      <w:pPr>
        <w:spacing w:after="0" w:line="240" w:lineRule="auto"/>
        <w:ind w:left="567" w:hanging="567"/>
        <w:rPr>
          <w:rFonts w:ascii="Arial" w:hAnsi="Arial" w:cs="Arial"/>
          <w:sz w:val="20"/>
          <w:szCs w:val="20"/>
          <w:lang w:val="fr-FR"/>
        </w:rPr>
      </w:pPr>
    </w:p>
    <w:p w14:paraId="226283C2" w14:textId="77777777" w:rsidR="005E1220" w:rsidRPr="005E1220" w:rsidRDefault="005E1220">
      <w:pPr>
        <w:spacing w:after="0" w:line="240" w:lineRule="auto"/>
        <w:ind w:left="567" w:hanging="567"/>
        <w:rPr>
          <w:rFonts w:ascii="Arial" w:hAnsi="Arial" w:cs="Arial"/>
          <w:sz w:val="20"/>
          <w:szCs w:val="20"/>
          <w:lang w:val="fr-FR"/>
        </w:rPr>
      </w:pPr>
    </w:p>
    <w:p w14:paraId="226283C3" w14:textId="77777777" w:rsidR="004050A6" w:rsidRPr="005E1220" w:rsidRDefault="004050A6">
      <w:pPr>
        <w:spacing w:after="0" w:line="240" w:lineRule="auto"/>
        <w:ind w:left="567" w:hanging="567"/>
        <w:rPr>
          <w:rFonts w:ascii="Arial" w:hAnsi="Arial" w:cs="Arial"/>
          <w:sz w:val="20"/>
          <w:szCs w:val="20"/>
          <w:lang w:val="fr-FR"/>
        </w:rPr>
      </w:pPr>
    </w:p>
    <w:p w14:paraId="226283C4" w14:textId="77777777" w:rsidR="004050A6" w:rsidRPr="005E1220" w:rsidRDefault="004050A6">
      <w:pPr>
        <w:spacing w:after="0" w:line="240" w:lineRule="auto"/>
        <w:ind w:right="-1"/>
        <w:jc w:val="both"/>
        <w:rPr>
          <w:rFonts w:ascii="Arial" w:hAnsi="Arial" w:cs="Arial"/>
          <w:sz w:val="20"/>
          <w:szCs w:val="20"/>
          <w:lang w:val="fr-FR"/>
        </w:rPr>
      </w:pPr>
    </w:p>
    <w:p w14:paraId="226283C5" w14:textId="77777777" w:rsidR="004050A6" w:rsidRPr="005E1220" w:rsidRDefault="004050A6">
      <w:pPr>
        <w:spacing w:after="0" w:line="240" w:lineRule="auto"/>
        <w:ind w:right="-1"/>
        <w:jc w:val="both"/>
        <w:rPr>
          <w:rFonts w:ascii="Arial" w:hAnsi="Arial" w:cs="Arial"/>
          <w:sz w:val="20"/>
          <w:szCs w:val="20"/>
          <w:lang w:val="fr-FR"/>
        </w:rPr>
      </w:pPr>
    </w:p>
    <w:p w14:paraId="226283C6" w14:textId="77777777" w:rsidR="004050A6" w:rsidRPr="005E1220" w:rsidRDefault="004050A6">
      <w:pPr>
        <w:spacing w:after="0" w:line="240" w:lineRule="auto"/>
        <w:ind w:right="-1"/>
        <w:jc w:val="both"/>
        <w:rPr>
          <w:rFonts w:ascii="Arial" w:hAnsi="Arial" w:cs="Arial"/>
          <w:sz w:val="20"/>
          <w:szCs w:val="20"/>
          <w:lang w:val="fr-FR"/>
        </w:rPr>
      </w:pPr>
    </w:p>
    <w:p w14:paraId="226283C7" w14:textId="77777777" w:rsidR="00481DB8" w:rsidRPr="005E1220" w:rsidRDefault="00481DB8">
      <w:pPr>
        <w:spacing w:after="0" w:line="240" w:lineRule="auto"/>
        <w:jc w:val="both"/>
        <w:rPr>
          <w:rFonts w:ascii="Arial" w:hAnsi="Arial" w:cs="Arial"/>
          <w:sz w:val="20"/>
          <w:szCs w:val="20"/>
          <w:lang w:val="de-DE"/>
        </w:rPr>
      </w:pPr>
    </w:p>
    <w:sectPr w:rsidR="00481DB8" w:rsidRPr="005E1220" w:rsidSect="0091172C">
      <w:headerReference w:type="default" r:id="rId12"/>
      <w:footerReference w:type="default" r:id="rId13"/>
      <w:headerReference w:type="first" r:id="rId14"/>
      <w:pgSz w:w="11920" w:h="16840"/>
      <w:pgMar w:top="1418" w:right="1680" w:bottom="1135" w:left="993" w:header="0" w:footer="39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DEF4" w14:textId="77777777" w:rsidR="00CC6DAB" w:rsidRDefault="00CC6DAB" w:rsidP="0068163D">
      <w:pPr>
        <w:spacing w:after="0" w:line="240" w:lineRule="auto"/>
      </w:pPr>
      <w:r>
        <w:separator/>
      </w:r>
    </w:p>
  </w:endnote>
  <w:endnote w:type="continuationSeparator" w:id="0">
    <w:p w14:paraId="3F0C8052" w14:textId="77777777" w:rsidR="00CC6DAB" w:rsidRDefault="00CC6DAB" w:rsidP="006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29849"/>
      <w:docPartObj>
        <w:docPartGallery w:val="Page Numbers (Bottom of Page)"/>
        <w:docPartUnique/>
      </w:docPartObj>
    </w:sdtPr>
    <w:sdtEndPr>
      <w:rPr>
        <w:rFonts w:ascii="Arial" w:hAnsi="Arial" w:cs="Arial"/>
        <w:sz w:val="18"/>
        <w:szCs w:val="18"/>
      </w:rPr>
    </w:sdtEndPr>
    <w:sdtContent>
      <w:p w14:paraId="226283CE" w14:textId="77777777" w:rsidR="0091172C" w:rsidRPr="005E1220" w:rsidRDefault="0091172C">
        <w:pPr>
          <w:pStyle w:val="Fuzeile"/>
          <w:jc w:val="right"/>
          <w:rPr>
            <w:rFonts w:ascii="Arial" w:hAnsi="Arial" w:cs="Arial"/>
            <w:sz w:val="18"/>
            <w:szCs w:val="18"/>
          </w:rPr>
        </w:pPr>
        <w:r w:rsidRPr="005E1220">
          <w:rPr>
            <w:rFonts w:ascii="Arial" w:hAnsi="Arial" w:cs="Arial"/>
            <w:sz w:val="18"/>
            <w:szCs w:val="18"/>
          </w:rPr>
          <w:fldChar w:fldCharType="begin"/>
        </w:r>
        <w:r w:rsidRPr="005E1220">
          <w:rPr>
            <w:rFonts w:ascii="Arial" w:hAnsi="Arial" w:cs="Arial"/>
            <w:sz w:val="18"/>
            <w:szCs w:val="18"/>
          </w:rPr>
          <w:instrText>PAGE   \* MERGEFORMAT</w:instrText>
        </w:r>
        <w:r w:rsidRPr="005E1220">
          <w:rPr>
            <w:rFonts w:ascii="Arial" w:hAnsi="Arial" w:cs="Arial"/>
            <w:sz w:val="18"/>
            <w:szCs w:val="18"/>
          </w:rPr>
          <w:fldChar w:fldCharType="separate"/>
        </w:r>
        <w:r w:rsidR="002E3082" w:rsidRPr="002E3082">
          <w:rPr>
            <w:rFonts w:ascii="Arial" w:hAnsi="Arial" w:cs="Arial"/>
            <w:noProof/>
            <w:sz w:val="18"/>
            <w:szCs w:val="18"/>
            <w:lang w:val="de-DE"/>
          </w:rPr>
          <w:t>5</w:t>
        </w:r>
        <w:r w:rsidRPr="005E1220">
          <w:rPr>
            <w:rFonts w:ascii="Arial" w:hAnsi="Arial" w:cs="Arial"/>
            <w:sz w:val="18"/>
            <w:szCs w:val="18"/>
          </w:rPr>
          <w:fldChar w:fldCharType="end"/>
        </w:r>
      </w:p>
    </w:sdtContent>
  </w:sdt>
  <w:p w14:paraId="226283CF" w14:textId="77777777" w:rsidR="006E332F" w:rsidRDefault="006E332F">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8ADF2" w14:textId="77777777" w:rsidR="00CC6DAB" w:rsidRDefault="00CC6DAB" w:rsidP="0068163D">
      <w:pPr>
        <w:spacing w:after="0" w:line="240" w:lineRule="auto"/>
      </w:pPr>
      <w:r>
        <w:separator/>
      </w:r>
    </w:p>
  </w:footnote>
  <w:footnote w:type="continuationSeparator" w:id="0">
    <w:p w14:paraId="38596750" w14:textId="77777777" w:rsidR="00CC6DAB" w:rsidRDefault="00CC6DAB" w:rsidP="0068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83CC" w14:textId="77777777" w:rsidR="005B2B7C" w:rsidRDefault="005B2B7C">
    <w:pPr>
      <w:pStyle w:val="Kopfzeile"/>
      <w:rPr>
        <w:rFonts w:ascii="Arial" w:hAnsi="Arial" w:cs="Arial"/>
        <w:sz w:val="20"/>
        <w:szCs w:val="20"/>
        <w:lang w:val="de-DE"/>
      </w:rPr>
    </w:pPr>
  </w:p>
  <w:p w14:paraId="226283CD" w14:textId="77777777" w:rsidR="005B2B7C" w:rsidRPr="005B2B7C" w:rsidRDefault="005B2B7C" w:rsidP="005B2B7C">
    <w:pPr>
      <w:pStyle w:val="Kopfzeile"/>
      <w:jc w:val="right"/>
      <w:rPr>
        <w:rFonts w:ascii="Arial" w:hAnsi="Arial" w:cs="Arial"/>
        <w:sz w:val="20"/>
        <w:szCs w:val="20"/>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283D0" w14:textId="77777777" w:rsidR="008247D9" w:rsidRDefault="008247D9">
    <w:pPr>
      <w:pStyle w:val="Kopfzeile"/>
      <w:rPr>
        <w:rFonts w:ascii="Arial" w:hAnsi="Arial" w:cs="Arial"/>
        <w:sz w:val="20"/>
        <w:szCs w:val="20"/>
        <w:lang w:val="de-DE"/>
      </w:rPr>
    </w:pPr>
  </w:p>
  <w:p w14:paraId="226283D1" w14:textId="77777777" w:rsidR="0091172C" w:rsidRPr="005E1220" w:rsidRDefault="0091172C" w:rsidP="00646C29">
    <w:pPr>
      <w:pStyle w:val="Kopfzeile"/>
      <w:tabs>
        <w:tab w:val="clear" w:pos="4536"/>
        <w:tab w:val="clear" w:pos="9072"/>
      </w:tabs>
      <w:jc w:val="right"/>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F50"/>
    <w:multiLevelType w:val="multilevel"/>
    <w:tmpl w:val="8710FC40"/>
    <w:lvl w:ilvl="0">
      <w:start w:val="1"/>
      <w:numFmt w:val="decimal"/>
      <w:lvlText w:val="%1."/>
      <w:lvlJc w:val="left"/>
      <w:pPr>
        <w:ind w:left="720" w:hanging="360"/>
      </w:pPr>
      <w:rPr>
        <w:rFonts w:hint="default"/>
        <w:b/>
      </w:rPr>
    </w:lvl>
    <w:lvl w:ilvl="1">
      <w:start w:val="1"/>
      <w:numFmt w:val="decimal"/>
      <w:isLgl/>
      <w:lvlText w:val="%1.%2"/>
      <w:lvlJc w:val="left"/>
      <w:pPr>
        <w:ind w:left="4046" w:hanging="360"/>
      </w:pPr>
      <w:rPr>
        <w:rFonts w:ascii="Arial" w:hAnsi="Arial" w:cs="Arial"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334D8C"/>
    <w:multiLevelType w:val="hybridMultilevel"/>
    <w:tmpl w:val="C018CD84"/>
    <w:lvl w:ilvl="0" w:tplc="0C081310">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0D604C"/>
    <w:multiLevelType w:val="hybridMultilevel"/>
    <w:tmpl w:val="CE4CF386"/>
    <w:lvl w:ilvl="0" w:tplc="F66E73EE">
      <w:numFmt w:val="bullet"/>
      <w:lvlText w:val="-"/>
      <w:lvlJc w:val="left"/>
      <w:pPr>
        <w:ind w:left="720" w:hanging="360"/>
      </w:pPr>
      <w:rPr>
        <w:rFonts w:ascii="Arial" w:eastAsia="Arial" w:hAnsi="Arial" w:cs="Arial" w:hint="default"/>
        <w:color w:val="282828"/>
        <w:w w:val="10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48189D"/>
    <w:multiLevelType w:val="hybridMultilevel"/>
    <w:tmpl w:val="96A4B8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E84A92"/>
    <w:multiLevelType w:val="multilevel"/>
    <w:tmpl w:val="12EE8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E070C4D"/>
    <w:multiLevelType w:val="multilevel"/>
    <w:tmpl w:val="11F8D284"/>
    <w:lvl w:ilvl="0">
      <w:start w:val="3"/>
      <w:numFmt w:val="decimal"/>
      <w:lvlText w:val="%1."/>
      <w:lvlJc w:val="left"/>
      <w:pPr>
        <w:ind w:left="540" w:hanging="54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321D34F0"/>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6C011C"/>
    <w:multiLevelType w:val="multilevel"/>
    <w:tmpl w:val="87B00212"/>
    <w:lvl w:ilvl="0">
      <w:start w:val="3"/>
      <w:numFmt w:val="decimal"/>
      <w:lvlText w:val="%1."/>
      <w:lvlJc w:val="left"/>
      <w:pPr>
        <w:ind w:left="540" w:hanging="540"/>
      </w:pPr>
      <w:rPr>
        <w:rFonts w:hint="default"/>
      </w:rPr>
    </w:lvl>
    <w:lvl w:ilvl="1">
      <w:start w:val="2"/>
      <w:numFmt w:val="decimal"/>
      <w:lvlText w:val="%1.%2."/>
      <w:lvlJc w:val="left"/>
      <w:pPr>
        <w:ind w:left="1438" w:hanging="720"/>
      </w:pPr>
      <w:rPr>
        <w:rFonts w:hint="default"/>
      </w:rPr>
    </w:lvl>
    <w:lvl w:ilvl="2">
      <w:start w:val="2"/>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544" w:hanging="1800"/>
      </w:pPr>
      <w:rPr>
        <w:rFonts w:hint="default"/>
      </w:rPr>
    </w:lvl>
  </w:abstractNum>
  <w:abstractNum w:abstractNumId="8" w15:restartNumberingAfterBreak="0">
    <w:nsid w:val="5A5C3196"/>
    <w:multiLevelType w:val="hybridMultilevel"/>
    <w:tmpl w:val="9D0660D6"/>
    <w:lvl w:ilvl="0" w:tplc="96C47AD4">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AE38B1"/>
    <w:multiLevelType w:val="multilevel"/>
    <w:tmpl w:val="12EE8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305414"/>
    <w:multiLevelType w:val="hybridMultilevel"/>
    <w:tmpl w:val="A0125F2C"/>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 w15:restartNumberingAfterBreak="0">
    <w:nsid w:val="5FA62603"/>
    <w:multiLevelType w:val="multilevel"/>
    <w:tmpl w:val="BA108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4F1867"/>
    <w:multiLevelType w:val="hybridMultilevel"/>
    <w:tmpl w:val="AA8E76EC"/>
    <w:lvl w:ilvl="0" w:tplc="85904880">
      <w:start w:val="1"/>
      <w:numFmt w:val="decimal"/>
      <w:lvlText w:val="(%1)"/>
      <w:lvlJc w:val="left"/>
      <w:pPr>
        <w:ind w:left="2240" w:hanging="2115"/>
      </w:pPr>
      <w:rPr>
        <w:rFonts w:hint="default"/>
      </w:rPr>
    </w:lvl>
    <w:lvl w:ilvl="1" w:tplc="04070019" w:tentative="1">
      <w:start w:val="1"/>
      <w:numFmt w:val="lowerLetter"/>
      <w:lvlText w:val="%2."/>
      <w:lvlJc w:val="left"/>
      <w:pPr>
        <w:ind w:left="1205" w:hanging="360"/>
      </w:pPr>
    </w:lvl>
    <w:lvl w:ilvl="2" w:tplc="0407001B" w:tentative="1">
      <w:start w:val="1"/>
      <w:numFmt w:val="lowerRoman"/>
      <w:lvlText w:val="%3."/>
      <w:lvlJc w:val="right"/>
      <w:pPr>
        <w:ind w:left="1925" w:hanging="180"/>
      </w:pPr>
    </w:lvl>
    <w:lvl w:ilvl="3" w:tplc="0407000F" w:tentative="1">
      <w:start w:val="1"/>
      <w:numFmt w:val="decimal"/>
      <w:lvlText w:val="%4."/>
      <w:lvlJc w:val="left"/>
      <w:pPr>
        <w:ind w:left="2645" w:hanging="360"/>
      </w:pPr>
    </w:lvl>
    <w:lvl w:ilvl="4" w:tplc="04070019" w:tentative="1">
      <w:start w:val="1"/>
      <w:numFmt w:val="lowerLetter"/>
      <w:lvlText w:val="%5."/>
      <w:lvlJc w:val="left"/>
      <w:pPr>
        <w:ind w:left="3365" w:hanging="360"/>
      </w:pPr>
    </w:lvl>
    <w:lvl w:ilvl="5" w:tplc="0407001B" w:tentative="1">
      <w:start w:val="1"/>
      <w:numFmt w:val="lowerRoman"/>
      <w:lvlText w:val="%6."/>
      <w:lvlJc w:val="right"/>
      <w:pPr>
        <w:ind w:left="4085" w:hanging="180"/>
      </w:pPr>
    </w:lvl>
    <w:lvl w:ilvl="6" w:tplc="0407000F" w:tentative="1">
      <w:start w:val="1"/>
      <w:numFmt w:val="decimal"/>
      <w:lvlText w:val="%7."/>
      <w:lvlJc w:val="left"/>
      <w:pPr>
        <w:ind w:left="4805" w:hanging="360"/>
      </w:pPr>
    </w:lvl>
    <w:lvl w:ilvl="7" w:tplc="04070019" w:tentative="1">
      <w:start w:val="1"/>
      <w:numFmt w:val="lowerLetter"/>
      <w:lvlText w:val="%8."/>
      <w:lvlJc w:val="left"/>
      <w:pPr>
        <w:ind w:left="5525" w:hanging="360"/>
      </w:pPr>
    </w:lvl>
    <w:lvl w:ilvl="8" w:tplc="0407001B" w:tentative="1">
      <w:start w:val="1"/>
      <w:numFmt w:val="lowerRoman"/>
      <w:lvlText w:val="%9."/>
      <w:lvlJc w:val="right"/>
      <w:pPr>
        <w:ind w:left="6245" w:hanging="180"/>
      </w:pPr>
    </w:lvl>
  </w:abstractNum>
  <w:abstractNum w:abstractNumId="13" w15:restartNumberingAfterBreak="0">
    <w:nsid w:val="676A0EE4"/>
    <w:multiLevelType w:val="multilevel"/>
    <w:tmpl w:val="CB203D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Arial" w:hAnsi="Arial" w:cs="Aria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7B358D"/>
    <w:multiLevelType w:val="hybridMultilevel"/>
    <w:tmpl w:val="3830FBD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679C085F"/>
    <w:multiLevelType w:val="multilevel"/>
    <w:tmpl w:val="A9F828F4"/>
    <w:lvl w:ilvl="0">
      <w:start w:val="4"/>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548" w:hanging="108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2220" w:hanging="144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892" w:hanging="1800"/>
      </w:pPr>
      <w:rPr>
        <w:rFonts w:hint="default"/>
      </w:rPr>
    </w:lvl>
    <w:lvl w:ilvl="8">
      <w:start w:val="1"/>
      <w:numFmt w:val="decimal"/>
      <w:lvlText w:val="%1.%2.%3.%4.%5.%6.%7.%8.%9."/>
      <w:lvlJc w:val="left"/>
      <w:pPr>
        <w:ind w:left="19048" w:hanging="1800"/>
      </w:pPr>
      <w:rPr>
        <w:rFonts w:hint="default"/>
      </w:rPr>
    </w:lvl>
  </w:abstractNum>
  <w:abstractNum w:abstractNumId="16" w15:restartNumberingAfterBreak="0">
    <w:nsid w:val="69C85B30"/>
    <w:multiLevelType w:val="hybridMultilevel"/>
    <w:tmpl w:val="0ED69BC4"/>
    <w:lvl w:ilvl="0" w:tplc="7A9C378A">
      <w:start w:val="1"/>
      <w:numFmt w:val="decimal"/>
      <w:lvlText w:val="%1."/>
      <w:lvlJc w:val="left"/>
      <w:pPr>
        <w:ind w:left="720" w:hanging="360"/>
      </w:pPr>
      <w:rPr>
        <w:rFonts w:hint="default"/>
        <w:b/>
        <w:color w:val="2828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B672417"/>
    <w:multiLevelType w:val="hybridMultilevel"/>
    <w:tmpl w:val="8698E610"/>
    <w:lvl w:ilvl="0" w:tplc="944EDCBA">
      <w:numFmt w:val="bullet"/>
      <w:lvlText w:val="-"/>
      <w:lvlJc w:val="left"/>
      <w:pPr>
        <w:ind w:left="720" w:hanging="360"/>
      </w:pPr>
      <w:rPr>
        <w:rFonts w:ascii="Arial" w:eastAsia="Arial" w:hAnsi="Arial" w:cs="Arial" w:hint="default"/>
        <w:color w:val="282828"/>
        <w:w w:val="10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6"/>
  </w:num>
  <w:num w:numId="4">
    <w:abstractNumId w:val="3"/>
  </w:num>
  <w:num w:numId="5">
    <w:abstractNumId w:val="0"/>
  </w:num>
  <w:num w:numId="6">
    <w:abstractNumId w:val="12"/>
  </w:num>
  <w:num w:numId="7">
    <w:abstractNumId w:val="5"/>
  </w:num>
  <w:num w:numId="8">
    <w:abstractNumId w:val="7"/>
  </w:num>
  <w:num w:numId="9">
    <w:abstractNumId w:val="15"/>
  </w:num>
  <w:num w:numId="10">
    <w:abstractNumId w:val="14"/>
  </w:num>
  <w:num w:numId="11">
    <w:abstractNumId w:val="6"/>
  </w:num>
  <w:num w:numId="12">
    <w:abstractNumId w:val="11"/>
  </w:num>
  <w:num w:numId="13">
    <w:abstractNumId w:val="9"/>
  </w:num>
  <w:num w:numId="14">
    <w:abstractNumId w:val="4"/>
  </w:num>
  <w:num w:numId="15">
    <w:abstractNumId w:val="13"/>
  </w:num>
  <w:num w:numId="16">
    <w:abstractNumId w:val="1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3D"/>
    <w:rsid w:val="000058B0"/>
    <w:rsid w:val="00025D63"/>
    <w:rsid w:val="00043AA8"/>
    <w:rsid w:val="00044064"/>
    <w:rsid w:val="00046008"/>
    <w:rsid w:val="000624B0"/>
    <w:rsid w:val="0006626D"/>
    <w:rsid w:val="000717B4"/>
    <w:rsid w:val="00075380"/>
    <w:rsid w:val="0007656A"/>
    <w:rsid w:val="000828D1"/>
    <w:rsid w:val="000A308D"/>
    <w:rsid w:val="000A6177"/>
    <w:rsid w:val="000B073F"/>
    <w:rsid w:val="000B2582"/>
    <w:rsid w:val="000B3940"/>
    <w:rsid w:val="000E1101"/>
    <w:rsid w:val="00104632"/>
    <w:rsid w:val="00111C92"/>
    <w:rsid w:val="001129FB"/>
    <w:rsid w:val="00120410"/>
    <w:rsid w:val="00123288"/>
    <w:rsid w:val="0013027A"/>
    <w:rsid w:val="00132B3A"/>
    <w:rsid w:val="0014485D"/>
    <w:rsid w:val="00167AEB"/>
    <w:rsid w:val="00192999"/>
    <w:rsid w:val="001B45A1"/>
    <w:rsid w:val="001C0669"/>
    <w:rsid w:val="001C43F0"/>
    <w:rsid w:val="001C6EF6"/>
    <w:rsid w:val="001E454E"/>
    <w:rsid w:val="001E51EF"/>
    <w:rsid w:val="001E60E8"/>
    <w:rsid w:val="001E6C60"/>
    <w:rsid w:val="001F0A15"/>
    <w:rsid w:val="001F3520"/>
    <w:rsid w:val="001F38C4"/>
    <w:rsid w:val="00202E76"/>
    <w:rsid w:val="00215C84"/>
    <w:rsid w:val="0022585F"/>
    <w:rsid w:val="00234819"/>
    <w:rsid w:val="00236602"/>
    <w:rsid w:val="00276939"/>
    <w:rsid w:val="00277824"/>
    <w:rsid w:val="00291C29"/>
    <w:rsid w:val="0029346F"/>
    <w:rsid w:val="002A1811"/>
    <w:rsid w:val="002B4637"/>
    <w:rsid w:val="002C059E"/>
    <w:rsid w:val="002C2CF6"/>
    <w:rsid w:val="002D1095"/>
    <w:rsid w:val="002E3082"/>
    <w:rsid w:val="002E6EFC"/>
    <w:rsid w:val="002E7CA1"/>
    <w:rsid w:val="003014D1"/>
    <w:rsid w:val="00327B88"/>
    <w:rsid w:val="00333D95"/>
    <w:rsid w:val="0034321C"/>
    <w:rsid w:val="0034389F"/>
    <w:rsid w:val="00363E1F"/>
    <w:rsid w:val="003703A2"/>
    <w:rsid w:val="003735BB"/>
    <w:rsid w:val="0038036D"/>
    <w:rsid w:val="00394FAA"/>
    <w:rsid w:val="003A03BA"/>
    <w:rsid w:val="003A0FD5"/>
    <w:rsid w:val="003A1011"/>
    <w:rsid w:val="003C09D8"/>
    <w:rsid w:val="003D34A8"/>
    <w:rsid w:val="003D4195"/>
    <w:rsid w:val="003E64F1"/>
    <w:rsid w:val="004050A6"/>
    <w:rsid w:val="00412E14"/>
    <w:rsid w:val="004279EC"/>
    <w:rsid w:val="00432D6C"/>
    <w:rsid w:val="00434E74"/>
    <w:rsid w:val="00451016"/>
    <w:rsid w:val="004632A2"/>
    <w:rsid w:val="004637F8"/>
    <w:rsid w:val="00481DB8"/>
    <w:rsid w:val="004A2C41"/>
    <w:rsid w:val="004B1633"/>
    <w:rsid w:val="004C36B7"/>
    <w:rsid w:val="004C58CF"/>
    <w:rsid w:val="004D00F5"/>
    <w:rsid w:val="004D4370"/>
    <w:rsid w:val="00500858"/>
    <w:rsid w:val="00500EB3"/>
    <w:rsid w:val="00506D60"/>
    <w:rsid w:val="005105BB"/>
    <w:rsid w:val="00512E99"/>
    <w:rsid w:val="00521A63"/>
    <w:rsid w:val="00546E94"/>
    <w:rsid w:val="005513DA"/>
    <w:rsid w:val="005918F3"/>
    <w:rsid w:val="005A0C9C"/>
    <w:rsid w:val="005A5719"/>
    <w:rsid w:val="005A57CD"/>
    <w:rsid w:val="005A7E5E"/>
    <w:rsid w:val="005B11A4"/>
    <w:rsid w:val="005B2B7C"/>
    <w:rsid w:val="005B4002"/>
    <w:rsid w:val="005C0AB6"/>
    <w:rsid w:val="005C7EBE"/>
    <w:rsid w:val="005D10DD"/>
    <w:rsid w:val="005E1220"/>
    <w:rsid w:val="00602546"/>
    <w:rsid w:val="00605F5A"/>
    <w:rsid w:val="006101D0"/>
    <w:rsid w:val="0063561C"/>
    <w:rsid w:val="00646C29"/>
    <w:rsid w:val="00651257"/>
    <w:rsid w:val="00655749"/>
    <w:rsid w:val="00673F33"/>
    <w:rsid w:val="006751B0"/>
    <w:rsid w:val="006777FF"/>
    <w:rsid w:val="0068163D"/>
    <w:rsid w:val="00692315"/>
    <w:rsid w:val="006A76F7"/>
    <w:rsid w:val="006C15D1"/>
    <w:rsid w:val="006C4A51"/>
    <w:rsid w:val="006C5599"/>
    <w:rsid w:val="006D0766"/>
    <w:rsid w:val="006D3A1E"/>
    <w:rsid w:val="006E332F"/>
    <w:rsid w:val="006E5B1B"/>
    <w:rsid w:val="006F6EAE"/>
    <w:rsid w:val="007104DA"/>
    <w:rsid w:val="0071457E"/>
    <w:rsid w:val="00725103"/>
    <w:rsid w:val="00731DC5"/>
    <w:rsid w:val="00732A7E"/>
    <w:rsid w:val="00747FE0"/>
    <w:rsid w:val="007502FC"/>
    <w:rsid w:val="00752A26"/>
    <w:rsid w:val="00763D59"/>
    <w:rsid w:val="00764212"/>
    <w:rsid w:val="00770C0D"/>
    <w:rsid w:val="00773559"/>
    <w:rsid w:val="00783A59"/>
    <w:rsid w:val="00784654"/>
    <w:rsid w:val="007B375F"/>
    <w:rsid w:val="007C0BF4"/>
    <w:rsid w:val="00803783"/>
    <w:rsid w:val="008045BE"/>
    <w:rsid w:val="008051C1"/>
    <w:rsid w:val="008148E8"/>
    <w:rsid w:val="008247D9"/>
    <w:rsid w:val="008263A2"/>
    <w:rsid w:val="00831CF7"/>
    <w:rsid w:val="00837522"/>
    <w:rsid w:val="00860950"/>
    <w:rsid w:val="00870DFC"/>
    <w:rsid w:val="008909E1"/>
    <w:rsid w:val="0089332F"/>
    <w:rsid w:val="00895318"/>
    <w:rsid w:val="008A053F"/>
    <w:rsid w:val="008B2D48"/>
    <w:rsid w:val="008B33C6"/>
    <w:rsid w:val="008B4CB4"/>
    <w:rsid w:val="008C020E"/>
    <w:rsid w:val="008C7179"/>
    <w:rsid w:val="008E07A5"/>
    <w:rsid w:val="008E0841"/>
    <w:rsid w:val="008F00CD"/>
    <w:rsid w:val="008F78B3"/>
    <w:rsid w:val="0091172C"/>
    <w:rsid w:val="00911B74"/>
    <w:rsid w:val="009203BE"/>
    <w:rsid w:val="00920468"/>
    <w:rsid w:val="00923505"/>
    <w:rsid w:val="009250B4"/>
    <w:rsid w:val="00936A57"/>
    <w:rsid w:val="00953D76"/>
    <w:rsid w:val="00954F79"/>
    <w:rsid w:val="009677AA"/>
    <w:rsid w:val="00980275"/>
    <w:rsid w:val="00991F62"/>
    <w:rsid w:val="00994CE2"/>
    <w:rsid w:val="009A5EB1"/>
    <w:rsid w:val="009A64E5"/>
    <w:rsid w:val="009A6BB8"/>
    <w:rsid w:val="009A7803"/>
    <w:rsid w:val="009B3DD3"/>
    <w:rsid w:val="009D0E8D"/>
    <w:rsid w:val="009D3D5C"/>
    <w:rsid w:val="009E10F9"/>
    <w:rsid w:val="009E3B2B"/>
    <w:rsid w:val="009F1A6E"/>
    <w:rsid w:val="00A150DC"/>
    <w:rsid w:val="00A15692"/>
    <w:rsid w:val="00A82FB4"/>
    <w:rsid w:val="00A846A7"/>
    <w:rsid w:val="00A85EAE"/>
    <w:rsid w:val="00A86AE6"/>
    <w:rsid w:val="00AC2053"/>
    <w:rsid w:val="00AC54F6"/>
    <w:rsid w:val="00AC7DDA"/>
    <w:rsid w:val="00AD0681"/>
    <w:rsid w:val="00AF29E0"/>
    <w:rsid w:val="00B02866"/>
    <w:rsid w:val="00B04339"/>
    <w:rsid w:val="00B1315C"/>
    <w:rsid w:val="00B32DC9"/>
    <w:rsid w:val="00B36AD5"/>
    <w:rsid w:val="00B409B5"/>
    <w:rsid w:val="00B42E9E"/>
    <w:rsid w:val="00B43C16"/>
    <w:rsid w:val="00B51E92"/>
    <w:rsid w:val="00B6041B"/>
    <w:rsid w:val="00B63CC8"/>
    <w:rsid w:val="00B87538"/>
    <w:rsid w:val="00B90180"/>
    <w:rsid w:val="00B92389"/>
    <w:rsid w:val="00BA60A8"/>
    <w:rsid w:val="00BB40B5"/>
    <w:rsid w:val="00BD41A4"/>
    <w:rsid w:val="00BE6F19"/>
    <w:rsid w:val="00BF2424"/>
    <w:rsid w:val="00C00011"/>
    <w:rsid w:val="00C038BC"/>
    <w:rsid w:val="00C16899"/>
    <w:rsid w:val="00C22919"/>
    <w:rsid w:val="00C23653"/>
    <w:rsid w:val="00C2561B"/>
    <w:rsid w:val="00C30BFC"/>
    <w:rsid w:val="00C51AE7"/>
    <w:rsid w:val="00C664D4"/>
    <w:rsid w:val="00C75E30"/>
    <w:rsid w:val="00C81BF2"/>
    <w:rsid w:val="00C9258C"/>
    <w:rsid w:val="00CA2441"/>
    <w:rsid w:val="00CA3136"/>
    <w:rsid w:val="00CA77A5"/>
    <w:rsid w:val="00CB038C"/>
    <w:rsid w:val="00CB068D"/>
    <w:rsid w:val="00CB1B60"/>
    <w:rsid w:val="00CB576D"/>
    <w:rsid w:val="00CB5DAC"/>
    <w:rsid w:val="00CC2B2C"/>
    <w:rsid w:val="00CC4719"/>
    <w:rsid w:val="00CC6DAB"/>
    <w:rsid w:val="00CE1F57"/>
    <w:rsid w:val="00CE2D10"/>
    <w:rsid w:val="00CF6107"/>
    <w:rsid w:val="00D10F86"/>
    <w:rsid w:val="00D24534"/>
    <w:rsid w:val="00D43F33"/>
    <w:rsid w:val="00D52935"/>
    <w:rsid w:val="00D53E9E"/>
    <w:rsid w:val="00D63661"/>
    <w:rsid w:val="00D663FB"/>
    <w:rsid w:val="00D85DA1"/>
    <w:rsid w:val="00D900E3"/>
    <w:rsid w:val="00D9187F"/>
    <w:rsid w:val="00DA00AF"/>
    <w:rsid w:val="00DB241B"/>
    <w:rsid w:val="00DB61C2"/>
    <w:rsid w:val="00DF2BE6"/>
    <w:rsid w:val="00E15836"/>
    <w:rsid w:val="00E42C4A"/>
    <w:rsid w:val="00E5337C"/>
    <w:rsid w:val="00E56066"/>
    <w:rsid w:val="00E562B3"/>
    <w:rsid w:val="00E62D51"/>
    <w:rsid w:val="00E63313"/>
    <w:rsid w:val="00E667C8"/>
    <w:rsid w:val="00E66B2D"/>
    <w:rsid w:val="00E66BFA"/>
    <w:rsid w:val="00E74FBA"/>
    <w:rsid w:val="00E76198"/>
    <w:rsid w:val="00E80E82"/>
    <w:rsid w:val="00EA1742"/>
    <w:rsid w:val="00EA30A9"/>
    <w:rsid w:val="00EC38E0"/>
    <w:rsid w:val="00EC4EAE"/>
    <w:rsid w:val="00ED05F9"/>
    <w:rsid w:val="00ED1E3A"/>
    <w:rsid w:val="00ED5E1F"/>
    <w:rsid w:val="00EF59EE"/>
    <w:rsid w:val="00F0193D"/>
    <w:rsid w:val="00F02A87"/>
    <w:rsid w:val="00F06606"/>
    <w:rsid w:val="00F21CE5"/>
    <w:rsid w:val="00F27F18"/>
    <w:rsid w:val="00F450F2"/>
    <w:rsid w:val="00F5562C"/>
    <w:rsid w:val="00F70CBB"/>
    <w:rsid w:val="00F87967"/>
    <w:rsid w:val="00F87C82"/>
    <w:rsid w:val="00FA56DA"/>
    <w:rsid w:val="00FE3B23"/>
    <w:rsid w:val="00FE43D7"/>
    <w:rsid w:val="00FF1948"/>
    <w:rsid w:val="00FF51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28345"/>
  <w15:docId w15:val="{36C91363-1F31-4F60-9BC5-A8EBDFC9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308D"/>
    <w:pPr>
      <w:ind w:left="720"/>
      <w:contextualSpacing/>
    </w:pPr>
  </w:style>
  <w:style w:type="paragraph" w:styleId="Kopfzeile">
    <w:name w:val="header"/>
    <w:basedOn w:val="Standard"/>
    <w:link w:val="KopfzeileZchn"/>
    <w:uiPriority w:val="99"/>
    <w:unhideWhenUsed/>
    <w:rsid w:val="000A3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308D"/>
  </w:style>
  <w:style w:type="paragraph" w:styleId="Fuzeile">
    <w:name w:val="footer"/>
    <w:basedOn w:val="Standard"/>
    <w:link w:val="FuzeileZchn"/>
    <w:uiPriority w:val="99"/>
    <w:unhideWhenUsed/>
    <w:rsid w:val="000A3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08D"/>
  </w:style>
  <w:style w:type="character" w:styleId="Kommentarzeichen">
    <w:name w:val="annotation reference"/>
    <w:basedOn w:val="Absatz-Standardschriftart"/>
    <w:uiPriority w:val="99"/>
    <w:semiHidden/>
    <w:unhideWhenUsed/>
    <w:rsid w:val="00CE2D10"/>
    <w:rPr>
      <w:sz w:val="16"/>
      <w:szCs w:val="16"/>
    </w:rPr>
  </w:style>
  <w:style w:type="paragraph" w:styleId="Kommentartext">
    <w:name w:val="annotation text"/>
    <w:basedOn w:val="Standard"/>
    <w:link w:val="KommentartextZchn"/>
    <w:uiPriority w:val="99"/>
    <w:semiHidden/>
    <w:unhideWhenUsed/>
    <w:rsid w:val="00CE2D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2D10"/>
    <w:rPr>
      <w:sz w:val="20"/>
      <w:szCs w:val="20"/>
    </w:rPr>
  </w:style>
  <w:style w:type="paragraph" w:styleId="Kommentarthema">
    <w:name w:val="annotation subject"/>
    <w:basedOn w:val="Kommentartext"/>
    <w:next w:val="Kommentartext"/>
    <w:link w:val="KommentarthemaZchn"/>
    <w:uiPriority w:val="99"/>
    <w:semiHidden/>
    <w:unhideWhenUsed/>
    <w:rsid w:val="00CE2D10"/>
    <w:rPr>
      <w:b/>
      <w:bCs/>
    </w:rPr>
  </w:style>
  <w:style w:type="character" w:customStyle="1" w:styleId="KommentarthemaZchn">
    <w:name w:val="Kommentarthema Zchn"/>
    <w:basedOn w:val="KommentartextZchn"/>
    <w:link w:val="Kommentarthema"/>
    <w:uiPriority w:val="99"/>
    <w:semiHidden/>
    <w:rsid w:val="00CE2D10"/>
    <w:rPr>
      <w:b/>
      <w:bCs/>
      <w:sz w:val="20"/>
      <w:szCs w:val="20"/>
    </w:rPr>
  </w:style>
  <w:style w:type="paragraph" w:styleId="Sprechblasentext">
    <w:name w:val="Balloon Text"/>
    <w:basedOn w:val="Standard"/>
    <w:link w:val="SprechblasentextZchn"/>
    <w:uiPriority w:val="99"/>
    <w:semiHidden/>
    <w:unhideWhenUsed/>
    <w:rsid w:val="00CE2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D10"/>
    <w:rPr>
      <w:rFonts w:ascii="Tahoma" w:hAnsi="Tahoma" w:cs="Tahoma"/>
      <w:sz w:val="16"/>
      <w:szCs w:val="16"/>
    </w:rPr>
  </w:style>
  <w:style w:type="paragraph" w:styleId="Dokumentstruktur">
    <w:name w:val="Document Map"/>
    <w:basedOn w:val="Standard"/>
    <w:link w:val="DokumentstrukturZchn"/>
    <w:uiPriority w:val="99"/>
    <w:semiHidden/>
    <w:unhideWhenUsed/>
    <w:rsid w:val="008148E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8148E8"/>
    <w:rPr>
      <w:rFonts w:ascii="Tahoma" w:hAnsi="Tahoma" w:cs="Tahoma"/>
      <w:sz w:val="16"/>
      <w:szCs w:val="16"/>
    </w:rPr>
  </w:style>
  <w:style w:type="character" w:styleId="Hyperlink">
    <w:name w:val="Hyperlink"/>
    <w:basedOn w:val="Absatz-Standardschriftart"/>
    <w:uiPriority w:val="99"/>
    <w:unhideWhenUsed/>
    <w:rsid w:val="00DF2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basto-group.com/en/the-company/supplier-port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BE016702EFF1F48B2FE3420BF8EF390" ma:contentTypeVersion="18" ma:contentTypeDescription="Ein neues Dokument erstellen." ma:contentTypeScope="" ma:versionID="848c472d824d4140624a3fea8ad47837">
  <xsd:schema xmlns:xsd="http://www.w3.org/2001/XMLSchema" xmlns:xs="http://www.w3.org/2001/XMLSchema" xmlns:p="http://schemas.microsoft.com/office/2006/metadata/properties" xmlns:ns2="3e796d27-2c20-4b5e-8f1c-6550bf98ea92" xmlns:ns3="2c2b8700-8826-42e5-91d3-7afad158ca9b" targetNamespace="http://schemas.microsoft.com/office/2006/metadata/properties" ma:root="true" ma:fieldsID="30e16f38545a7b1803713c8c0fb5fcde" ns2:_="" ns3:_="">
    <xsd:import namespace="3e796d27-2c20-4b5e-8f1c-6550bf98ea92"/>
    <xsd:import namespace="2c2b8700-8826-42e5-91d3-7afad158ca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96d27-2c20-4b5e-8f1c-6550bf98e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e7a28d2-a264-4612-bbed-5693837e3be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2b8700-8826-42e5-91d3-7afad158ca9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cf95197-79e2-44d1-9a01-423f23305d29}" ma:internalName="TaxCatchAll" ma:showField="CatchAllData" ma:web="2c2b8700-8826-42e5-91d3-7afad158ca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c2b8700-8826-42e5-91d3-7afad158ca9b" xsi:nil="true"/>
    <lcf76f155ced4ddcb4097134ff3c332f xmlns="3e796d27-2c20-4b5e-8f1c-6550bf98ea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3026A-4BFF-4972-9F29-276273D652BA}"/>
</file>

<file path=customXml/itemProps2.xml><?xml version="1.0" encoding="utf-8"?>
<ds:datastoreItem xmlns:ds="http://schemas.openxmlformats.org/officeDocument/2006/customXml" ds:itemID="{AEF6728A-F40C-4EC1-88BA-4360AE7B873C}">
  <ds:schemaRefs>
    <ds:schemaRef ds:uri="http://schemas.microsoft.com/office/2006/metadata/properties"/>
    <ds:schemaRef ds:uri="http://schemas.microsoft.com/office/infopath/2007/PartnerControls"/>
    <ds:schemaRef ds:uri="af6b5d5d-026b-4165-a46d-777dacaee694"/>
  </ds:schemaRefs>
</ds:datastoreItem>
</file>

<file path=customXml/itemProps3.xml><?xml version="1.0" encoding="utf-8"?>
<ds:datastoreItem xmlns:ds="http://schemas.openxmlformats.org/officeDocument/2006/customXml" ds:itemID="{6A60AE59-ACAA-4468-AADD-CA2654802C46}">
  <ds:schemaRefs>
    <ds:schemaRef ds:uri="http://schemas.microsoft.com/sharepoint/v3/contenttype/forms"/>
  </ds:schemaRefs>
</ds:datastoreItem>
</file>

<file path=customXml/itemProps4.xml><?xml version="1.0" encoding="utf-8"?>
<ds:datastoreItem xmlns:ds="http://schemas.openxmlformats.org/officeDocument/2006/customXml" ds:itemID="{58C34EB3-41A6-48B5-9F4B-5F9934449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Words>
  <Characters>13490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WEBASTO AG</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Wefelscheid, Moritz</dc:creator>
  <cp:lastModifiedBy>Bester, Yvonne</cp:lastModifiedBy>
  <cp:revision>3</cp:revision>
  <cp:lastPrinted>2017-02-09T15:55:00Z</cp:lastPrinted>
  <dcterms:created xsi:type="dcterms:W3CDTF">2023-01-26T10:03:00Z</dcterms:created>
  <dcterms:modified xsi:type="dcterms:W3CDTF">2023-01-26T10:03:00Z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2012-08-23T00:00:00Z</vt:filetime>
  </property>
  <property fmtid="{D5CDD505-2E9C-101B-9397-08002B2CF9AE}" pid="3" name="LastSaved">
    <vt:filetime>2012-08-28T00:00:00Z</vt:filetime>
  </property>
  <property fmtid="{D5CDD505-2E9C-101B-9397-08002B2CF9AE}" pid="4" name="ContentTypeId">
    <vt:lpwstr>0x0101009BE016702EFF1F48B2FE3420BF8EF390</vt:lpwstr>
  </property>
  <property fmtid="{D5CDD505-2E9C-101B-9397-08002B2CF9AE}" pid="5" name="MSIP_Label_03ccab57-f2b5-4bd4-ab92-cdff6dbd32f2_Enabled">
    <vt:lpwstr>true</vt:lpwstr>
  </property>
  <property fmtid="{D5CDD505-2E9C-101B-9397-08002B2CF9AE}" pid="6" name="MSIP_Label_03ccab57-f2b5-4bd4-ab92-cdff6dbd32f2_SetDate">
    <vt:lpwstr>2023-01-26T10:02:06Z</vt:lpwstr>
  </property>
  <property fmtid="{D5CDD505-2E9C-101B-9397-08002B2CF9AE}" pid="7" name="MSIP_Label_03ccab57-f2b5-4bd4-ab92-cdff6dbd32f2_Method">
    <vt:lpwstr>Standard</vt:lpwstr>
  </property>
  <property fmtid="{D5CDD505-2E9C-101B-9397-08002B2CF9AE}" pid="8" name="MSIP_Label_03ccab57-f2b5-4bd4-ab92-cdff6dbd32f2_Name">
    <vt:lpwstr>Internal</vt:lpwstr>
  </property>
  <property fmtid="{D5CDD505-2E9C-101B-9397-08002B2CF9AE}" pid="9" name="MSIP_Label_03ccab57-f2b5-4bd4-ab92-cdff6dbd32f2_SiteId">
    <vt:lpwstr>8ef752bc-46e6-461f-9327-b7be5ad1d28d</vt:lpwstr>
  </property>
  <property fmtid="{D5CDD505-2E9C-101B-9397-08002B2CF9AE}" pid="10" name="MSIP_Label_03ccab57-f2b5-4bd4-ab92-cdff6dbd32f2_ActionId">
    <vt:lpwstr>479c4ff1-7740-446b-902e-fbed699d8dda</vt:lpwstr>
  </property>
  <property fmtid="{D5CDD505-2E9C-101B-9397-08002B2CF9AE}" pid="11" name="MSIP_Label_03ccab57-f2b5-4bd4-ab92-cdff6dbd32f2_ContentBits">
    <vt:lpwstr>0</vt:lpwstr>
  </property>
</Properties>
</file>